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398AB4" w14:textId="72E0CBC3" w:rsidR="00BC68A6" w:rsidRDefault="00CE339D" w:rsidP="00CE339D">
      <w:pPr>
        <w:jc w:val="center"/>
        <w:rPr>
          <w:b/>
          <w:bCs/>
          <w:sz w:val="40"/>
          <w:szCs w:val="40"/>
          <w:u w:val="single"/>
        </w:rPr>
      </w:pPr>
      <w:r w:rsidRPr="00CE339D">
        <w:rPr>
          <w:b/>
          <w:bCs/>
          <w:sz w:val="40"/>
          <w:szCs w:val="40"/>
          <w:u w:val="single"/>
        </w:rPr>
        <w:t xml:space="preserve">Les Entiers Postaux au </w:t>
      </w:r>
      <w:r w:rsidR="009301D1">
        <w:rPr>
          <w:b/>
          <w:bCs/>
          <w:sz w:val="40"/>
          <w:szCs w:val="40"/>
          <w:u w:val="single"/>
        </w:rPr>
        <w:t xml:space="preserve">          </w:t>
      </w:r>
      <w:r w:rsidRPr="00CE339D">
        <w:rPr>
          <w:b/>
          <w:bCs/>
          <w:sz w:val="40"/>
          <w:szCs w:val="40"/>
          <w:u w:val="single"/>
        </w:rPr>
        <w:t>type « SAGE »</w:t>
      </w:r>
      <w:r w:rsidR="000C1FCF">
        <w:rPr>
          <w:b/>
          <w:bCs/>
          <w:sz w:val="40"/>
          <w:szCs w:val="40"/>
          <w:u w:val="single"/>
        </w:rPr>
        <w:t xml:space="preserve"> (I)</w:t>
      </w:r>
    </w:p>
    <w:p w14:paraId="52C02FDE" w14:textId="67D6A50D" w:rsidR="00CE339D" w:rsidRDefault="00762132" w:rsidP="00762132">
      <w:pPr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94B63C1" wp14:editId="5B6B83E6">
            <wp:simplePos x="0" y="0"/>
            <wp:positionH relativeFrom="column">
              <wp:posOffset>-4445</wp:posOffset>
            </wp:positionH>
            <wp:positionV relativeFrom="paragraph">
              <wp:posOffset>1905</wp:posOffset>
            </wp:positionV>
            <wp:extent cx="1828800" cy="1392936"/>
            <wp:effectExtent l="0" t="0" r="0" b="0"/>
            <wp:wrapSquare wrapText="bothSides"/>
            <wp:docPr id="107228019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80196" name="Image 107228019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92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CE339D">
        <w:rPr>
          <w:i/>
          <w:iCs/>
          <w:sz w:val="24"/>
          <w:szCs w:val="24"/>
        </w:rPr>
        <w:t>Ainsi</w:t>
      </w:r>
      <w:r w:rsidR="001D7ADB">
        <w:rPr>
          <w:i/>
          <w:iCs/>
          <w:sz w:val="24"/>
          <w:szCs w:val="24"/>
        </w:rPr>
        <w:t xml:space="preserve"> </w:t>
      </w:r>
      <w:r w:rsidR="00CE339D">
        <w:rPr>
          <w:i/>
          <w:iCs/>
          <w:sz w:val="24"/>
          <w:szCs w:val="24"/>
        </w:rPr>
        <w:t xml:space="preserve"> que</w:t>
      </w:r>
      <w:proofErr w:type="gramEnd"/>
      <w:r w:rsidR="001D7ADB">
        <w:rPr>
          <w:i/>
          <w:iCs/>
          <w:sz w:val="24"/>
          <w:szCs w:val="24"/>
        </w:rPr>
        <w:t xml:space="preserve"> </w:t>
      </w:r>
      <w:r w:rsidR="00642E84">
        <w:rPr>
          <w:i/>
          <w:iCs/>
          <w:sz w:val="24"/>
          <w:szCs w:val="24"/>
        </w:rPr>
        <w:t xml:space="preserve"> je</w:t>
      </w:r>
      <w:r>
        <w:rPr>
          <w:i/>
          <w:iCs/>
          <w:sz w:val="24"/>
          <w:szCs w:val="24"/>
        </w:rPr>
        <w:t xml:space="preserve"> </w:t>
      </w:r>
      <w:r w:rsidR="00642E84">
        <w:rPr>
          <w:i/>
          <w:iCs/>
          <w:sz w:val="24"/>
          <w:szCs w:val="24"/>
        </w:rPr>
        <w:t>l’ai</w:t>
      </w:r>
      <w:r w:rsidR="001D7ADB">
        <w:rPr>
          <w:i/>
          <w:iCs/>
          <w:sz w:val="24"/>
          <w:szCs w:val="24"/>
        </w:rPr>
        <w:t xml:space="preserve"> </w:t>
      </w:r>
      <w:r w:rsidR="00CE339D">
        <w:rPr>
          <w:i/>
          <w:iCs/>
          <w:sz w:val="24"/>
          <w:szCs w:val="24"/>
        </w:rPr>
        <w:t xml:space="preserve"> </w:t>
      </w:r>
      <w:r w:rsidR="00CE339D" w:rsidRPr="00CE339D">
        <w:rPr>
          <w:i/>
          <w:iCs/>
          <w:sz w:val="24"/>
          <w:szCs w:val="24"/>
        </w:rPr>
        <w:t xml:space="preserve"> déclaré dans mon article précédent</w:t>
      </w:r>
      <w:r w:rsidR="00CE339D">
        <w:rPr>
          <w:i/>
          <w:iCs/>
          <w:sz w:val="24"/>
          <w:szCs w:val="24"/>
        </w:rPr>
        <w:t>, je considère les « Entiers Postaux » au type « Sage » comme l’une des plus importante émission de cette catégorie et, sans aucun doute la première.</w:t>
      </w:r>
      <w:r w:rsidR="0037194B">
        <w:rPr>
          <w:i/>
          <w:iCs/>
          <w:sz w:val="24"/>
          <w:szCs w:val="24"/>
        </w:rPr>
        <w:t xml:space="preserve"> Le premier entier postal de ce type fut la carte postale sur carton violet, avec deux lignes pour l’adresse et le timbre de 10c noir parue en</w:t>
      </w:r>
      <w:r w:rsidR="001D7ADB">
        <w:rPr>
          <w:i/>
          <w:iCs/>
          <w:sz w:val="24"/>
          <w:szCs w:val="24"/>
        </w:rPr>
        <w:t xml:space="preserve"> Juin</w:t>
      </w:r>
      <w:r w:rsidR="0037194B">
        <w:rPr>
          <w:i/>
          <w:iCs/>
          <w:sz w:val="24"/>
          <w:szCs w:val="24"/>
        </w:rPr>
        <w:t xml:space="preserve"> 1878.</w:t>
      </w:r>
    </w:p>
    <w:p w14:paraId="56DD9C09" w14:textId="7F3E1630" w:rsidR="00642E84" w:rsidRDefault="00642E84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sz w:val="24"/>
          <w:szCs w:val="24"/>
        </w:rPr>
        <w:t>Elle fut</w:t>
      </w:r>
      <w:r w:rsidR="001D7ADB">
        <w:rPr>
          <w:i/>
          <w:iCs/>
          <w:sz w:val="24"/>
          <w:szCs w:val="24"/>
        </w:rPr>
        <w:t xml:space="preserve"> rapidement modifiée par l’ajout d’une troisième ligne d’adresse en Octobre de cette même année.</w:t>
      </w:r>
      <w:r w:rsidR="009B43C8" w:rsidRPr="009B43C8">
        <w:rPr>
          <w:i/>
          <w:iCs/>
          <w:noProof/>
          <w:sz w:val="24"/>
          <w:szCs w:val="24"/>
        </w:rPr>
        <w:t xml:space="preserve"> </w:t>
      </w:r>
      <w:r w:rsidR="009B43C8">
        <w:rPr>
          <w:i/>
          <w:iCs/>
          <w:noProof/>
          <w:sz w:val="24"/>
          <w:szCs w:val="24"/>
        </w:rPr>
        <w:t xml:space="preserve">  </w:t>
      </w:r>
    </w:p>
    <w:p w14:paraId="1A8A63A3" w14:textId="7270DDE8" w:rsidR="00762132" w:rsidRDefault="00762132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 xml:space="preserve">           </w:t>
      </w:r>
      <w:r>
        <w:rPr>
          <w:i/>
          <w:iCs/>
          <w:noProof/>
          <w:sz w:val="24"/>
          <w:szCs w:val="24"/>
        </w:rPr>
        <w:drawing>
          <wp:inline distT="0" distB="0" distL="0" distR="0" wp14:anchorId="576685B5" wp14:editId="5311580B">
            <wp:extent cx="1828800" cy="1264920"/>
            <wp:effectExtent l="0" t="0" r="0" b="0"/>
            <wp:docPr id="69333338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33388" name="Image 69333338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B45C5" w14:textId="7C9717C9" w:rsidR="009301D1" w:rsidRDefault="009B43C8" w:rsidP="00CE339D">
      <w:pPr>
        <w:jc w:val="both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t xml:space="preserve">Mais, </w:t>
      </w:r>
      <w:r>
        <w:rPr>
          <w:i/>
          <w:iCs/>
          <w:sz w:val="24"/>
          <w:szCs w:val="24"/>
        </w:rPr>
        <w:t xml:space="preserve">plutôt que de suivre la chronologie des émissions </w:t>
      </w:r>
      <w:r w:rsidR="00155B8D">
        <w:rPr>
          <w:i/>
          <w:iCs/>
          <w:sz w:val="24"/>
          <w:szCs w:val="24"/>
        </w:rPr>
        <w:t>très difficile à établir, nous allons récapituler tous les entiers parus au type « Sage » selon leur valeur fiduciaire</w:t>
      </w:r>
    </w:p>
    <w:p w14:paraId="49618F30" w14:textId="67484945" w:rsidR="009B43C8" w:rsidRDefault="00155B8D" w:rsidP="00762132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. Ainsi, dès 1882, le timbre noir de 1c fut u</w:t>
      </w:r>
      <w:r w:rsidR="00762132">
        <w:rPr>
          <w:i/>
          <w:i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5FC2450" wp14:editId="5B2FC7D0">
            <wp:simplePos x="0" y="0"/>
            <wp:positionH relativeFrom="column">
              <wp:posOffset>-4445</wp:posOffset>
            </wp:positionH>
            <wp:positionV relativeFrom="paragraph">
              <wp:posOffset>238760</wp:posOffset>
            </wp:positionV>
            <wp:extent cx="1828800" cy="889635"/>
            <wp:effectExtent l="0" t="0" r="0" b="5715"/>
            <wp:wrapSquare wrapText="bothSides"/>
            <wp:docPr id="202735999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359998" name="Image 202735999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i/>
          <w:iCs/>
          <w:sz w:val="24"/>
          <w:szCs w:val="24"/>
        </w:rPr>
        <w:t>tilisé</w:t>
      </w:r>
      <w:proofErr w:type="spellEnd"/>
      <w:r>
        <w:rPr>
          <w:i/>
          <w:iCs/>
          <w:sz w:val="24"/>
          <w:szCs w:val="24"/>
        </w:rPr>
        <w:t xml:space="preserve"> sur les bandes pour</w:t>
      </w:r>
      <w:r w:rsidR="00762132">
        <w:rPr>
          <w:i/>
          <w:iCs/>
          <w:sz w:val="24"/>
          <w:szCs w:val="24"/>
        </w:rPr>
        <w:t xml:space="preserve"> imprimés et  </w:t>
      </w:r>
      <w:r>
        <w:rPr>
          <w:i/>
          <w:iCs/>
          <w:sz w:val="24"/>
          <w:szCs w:val="24"/>
        </w:rPr>
        <w:t xml:space="preserve"> journaux</w:t>
      </w:r>
      <w:r w:rsidR="00C546D1">
        <w:rPr>
          <w:i/>
          <w:iCs/>
          <w:sz w:val="24"/>
          <w:szCs w:val="24"/>
        </w:rPr>
        <w:t xml:space="preserve">. </w:t>
      </w:r>
    </w:p>
    <w:p w14:paraId="0B4E299C" w14:textId="033D69BF" w:rsidR="00C546D1" w:rsidRDefault="00C546D1" w:rsidP="00CE339D">
      <w:pPr>
        <w:jc w:val="both"/>
        <w:rPr>
          <w:i/>
          <w:iCs/>
          <w:noProof/>
          <w:sz w:val="24"/>
          <w:szCs w:val="24"/>
        </w:rPr>
      </w:pPr>
    </w:p>
    <w:p w14:paraId="7935FFAA" w14:textId="77777777" w:rsidR="009301D1" w:rsidRDefault="009301D1" w:rsidP="00CE339D">
      <w:pPr>
        <w:jc w:val="both"/>
        <w:rPr>
          <w:i/>
          <w:iCs/>
          <w:noProof/>
          <w:sz w:val="24"/>
          <w:szCs w:val="24"/>
        </w:rPr>
      </w:pPr>
    </w:p>
    <w:p w14:paraId="4749343C" w14:textId="6584F269" w:rsidR="00C546D1" w:rsidRDefault="009301D1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 xml:space="preserve">  </w:t>
      </w:r>
      <w:r w:rsidR="00C546D1">
        <w:rPr>
          <w:i/>
          <w:iCs/>
          <w:noProof/>
          <w:sz w:val="24"/>
          <w:szCs w:val="24"/>
        </w:rPr>
        <w:t>Il</w:t>
      </w:r>
      <w:r w:rsidR="00B45081">
        <w:rPr>
          <w:i/>
          <w:iCs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7DE9B2C6" wp14:editId="1D19296E">
            <wp:simplePos x="0" y="0"/>
            <wp:positionH relativeFrom="column">
              <wp:posOffset>176530</wp:posOffset>
            </wp:positionH>
            <wp:positionV relativeFrom="paragraph">
              <wp:posOffset>3810</wp:posOffset>
            </wp:positionV>
            <wp:extent cx="1828800" cy="1490345"/>
            <wp:effectExtent l="0" t="0" r="0" b="0"/>
            <wp:wrapTight wrapText="bothSides">
              <wp:wrapPolygon edited="0">
                <wp:start x="0" y="0"/>
                <wp:lineTo x="0" y="21259"/>
                <wp:lineTo x="21375" y="21259"/>
                <wp:lineTo x="21375" y="0"/>
                <wp:lineTo x="0" y="0"/>
              </wp:wrapPolygon>
            </wp:wrapTight>
            <wp:docPr id="1474749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74930" name="Image 1474749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6D1">
        <w:rPr>
          <w:i/>
          <w:iCs/>
          <w:noProof/>
          <w:sz w:val="24"/>
          <w:szCs w:val="24"/>
        </w:rPr>
        <w:t xml:space="preserve"> fut aussi utilisé pour une carte postale commémorative de la visite de l’escadre Russe à Toulon le 13 Octobre 1898</w:t>
      </w:r>
      <w:r w:rsidR="00B45081">
        <w:rPr>
          <w:i/>
          <w:iCs/>
          <w:noProof/>
          <w:sz w:val="24"/>
          <w:szCs w:val="24"/>
        </w:rPr>
        <w:t xml:space="preserve">              </w:t>
      </w:r>
      <w:r w:rsidR="00B45081">
        <w:rPr>
          <w:i/>
          <w:iCs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2B2FB0C1" wp14:editId="7B963EB2">
            <wp:simplePos x="0" y="0"/>
            <wp:positionH relativeFrom="column">
              <wp:posOffset>-4445</wp:posOffset>
            </wp:positionH>
            <wp:positionV relativeFrom="paragraph">
              <wp:posOffset>2118360</wp:posOffset>
            </wp:positionV>
            <wp:extent cx="1828800" cy="923290"/>
            <wp:effectExtent l="0" t="0" r="0" b="0"/>
            <wp:wrapTight wrapText="bothSides">
              <wp:wrapPolygon edited="0">
                <wp:start x="0" y="0"/>
                <wp:lineTo x="0" y="20946"/>
                <wp:lineTo x="21375" y="20946"/>
                <wp:lineTo x="21375" y="0"/>
                <wp:lineTo x="0" y="0"/>
              </wp:wrapPolygon>
            </wp:wrapTight>
            <wp:docPr id="173331744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317448" name="Image 17333174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sz w:val="24"/>
          <w:szCs w:val="24"/>
        </w:rPr>
        <w:t>.</w:t>
      </w:r>
    </w:p>
    <w:p w14:paraId="555F5049" w14:textId="124281A5" w:rsidR="004B2330" w:rsidRDefault="004B2330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>Dès 1882, le timbre à 2c brun-rouge apparait sur le bandes pour journaux et une bande commémorative pour la visite du tsar en 1896</w:t>
      </w:r>
    </w:p>
    <w:p w14:paraId="19B0D9A7" w14:textId="020AFA3E" w:rsidR="009301D1" w:rsidRDefault="001111D8" w:rsidP="00B45081">
      <w:pPr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 xml:space="preserve">           </w:t>
      </w:r>
      <w:r w:rsidR="00B45081">
        <w:rPr>
          <w:i/>
          <w:iCs/>
          <w:noProof/>
          <w:sz w:val="24"/>
          <w:szCs w:val="24"/>
        </w:rPr>
        <w:drawing>
          <wp:inline distT="0" distB="0" distL="0" distR="0" wp14:anchorId="7A2EC0A3" wp14:editId="5A01368A">
            <wp:extent cx="1828800" cy="893064"/>
            <wp:effectExtent l="0" t="0" r="0" b="2540"/>
            <wp:docPr id="185753942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39422" name="Image 18575394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9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25BA3" w14:textId="10EEDB9F" w:rsidR="00AD4A28" w:rsidRDefault="00AD4A28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>Le timbre à 3c</w:t>
      </w:r>
      <w:r w:rsidR="001111D8">
        <w:rPr>
          <w:i/>
          <w:iCs/>
          <w:noProof/>
          <w:sz w:val="24"/>
          <w:szCs w:val="24"/>
        </w:rPr>
        <w:t xml:space="preserve"> vermillon apparait aussi sur des bandes pour journaux dès 1882</w:t>
      </w:r>
    </w:p>
    <w:p w14:paraId="24598954" w14:textId="3B63EA5B" w:rsidR="00B45081" w:rsidRDefault="00B45081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 xml:space="preserve">            </w:t>
      </w:r>
      <w:r>
        <w:rPr>
          <w:i/>
          <w:iCs/>
          <w:noProof/>
          <w:sz w:val="24"/>
          <w:szCs w:val="24"/>
        </w:rPr>
        <w:drawing>
          <wp:inline distT="0" distB="0" distL="0" distR="0" wp14:anchorId="651BC75E" wp14:editId="03226820">
            <wp:extent cx="1828800" cy="1109472"/>
            <wp:effectExtent l="0" t="0" r="0" b="0"/>
            <wp:docPr id="126095402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54023" name="Image 12609540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0E5A2" w14:textId="079F9583" w:rsidR="00DA4C98" w:rsidRDefault="00DA4C98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 xml:space="preserve">  Le timbre à 5c vert foncé </w:t>
      </w:r>
      <w:r w:rsidR="004A3D40">
        <w:rPr>
          <w:i/>
          <w:iCs/>
          <w:noProof/>
          <w:sz w:val="24"/>
          <w:szCs w:val="24"/>
        </w:rPr>
        <w:t>apparait sur des enveloppes 116x76mm de différentes couleurs dès 1882 pour des envois de cartes de visite ou de factures.</w:t>
      </w:r>
    </w:p>
    <w:p w14:paraId="131D9A8F" w14:textId="5978E5FF" w:rsidR="004A3D40" w:rsidRDefault="004A3D40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 xml:space="preserve">                       </w:t>
      </w:r>
    </w:p>
    <w:p w14:paraId="3F4010BE" w14:textId="19BCEA47" w:rsidR="00EF5D7E" w:rsidRDefault="002C7F72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lastRenderedPageBreak/>
        <w:t xml:space="preserve">            </w:t>
      </w:r>
      <w:r w:rsidR="00EF5D7E">
        <w:rPr>
          <w:i/>
          <w:iCs/>
          <w:noProof/>
          <w:sz w:val="24"/>
          <w:szCs w:val="24"/>
        </w:rPr>
        <w:drawing>
          <wp:inline distT="0" distB="0" distL="0" distR="0" wp14:anchorId="520DF41A" wp14:editId="6B27983A">
            <wp:extent cx="1828800" cy="990600"/>
            <wp:effectExtent l="0" t="0" r="0" b="0"/>
            <wp:docPr id="124507187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071871" name="Image 124507187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45D9C" w14:textId="352187E3" w:rsidR="00EF5D7E" w:rsidRDefault="00EF5D7E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>Un format plus grand (152x117mm)pour le</w:t>
      </w:r>
    </w:p>
    <w:p w14:paraId="3BFA74BF" w14:textId="4E9F9952" w:rsidR="004257FB" w:rsidRDefault="004257FB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 xml:space="preserve">          </w:t>
      </w:r>
      <w:r w:rsidR="005B4295">
        <w:rPr>
          <w:i/>
          <w:iCs/>
          <w:noProof/>
          <w:sz w:val="24"/>
          <w:szCs w:val="24"/>
        </w:rPr>
        <w:drawing>
          <wp:inline distT="0" distB="0" distL="0" distR="0" wp14:anchorId="5BC9B1A9" wp14:editId="3F557BE3">
            <wp:extent cx="1828800" cy="1719072"/>
            <wp:effectExtent l="0" t="0" r="0" b="0"/>
            <wp:docPr id="1238844820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844820" name="Image 12388448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FA955" w14:textId="125DA2C6" w:rsidR="00DA4C98" w:rsidRDefault="004A3D40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>courrier apparait ensuite (1889) en papier bulle et un nouveau t</w:t>
      </w:r>
      <w:r w:rsidR="00DF73B8">
        <w:rPr>
          <w:i/>
          <w:iCs/>
          <w:noProof/>
          <w:sz w:val="24"/>
          <w:szCs w:val="24"/>
        </w:rPr>
        <w:t>y</w:t>
      </w:r>
      <w:r>
        <w:rPr>
          <w:i/>
          <w:iCs/>
          <w:noProof/>
          <w:sz w:val="24"/>
          <w:szCs w:val="24"/>
        </w:rPr>
        <w:t>pe</w:t>
      </w:r>
      <w:r w:rsidR="00DF73B8">
        <w:rPr>
          <w:i/>
          <w:iCs/>
          <w:noProof/>
          <w:sz w:val="24"/>
          <w:szCs w:val="24"/>
        </w:rPr>
        <w:t xml:space="preserve"> d’enveloppes (papier blanc vergé, patte pointue non gommée, format 107x70mm) apparait en 1895.</w:t>
      </w:r>
      <w:r w:rsidR="00E85AFF">
        <w:rPr>
          <w:i/>
          <w:iCs/>
          <w:noProof/>
          <w:sz w:val="24"/>
          <w:szCs w:val="24"/>
        </w:rPr>
        <w:t xml:space="preserve">  </w:t>
      </w:r>
    </w:p>
    <w:p w14:paraId="11F11D16" w14:textId="4B1181B2" w:rsidR="00452A7C" w:rsidRDefault="00452A7C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 xml:space="preserve">             </w:t>
      </w:r>
      <w:r w:rsidR="004257FB">
        <w:rPr>
          <w:i/>
          <w:iCs/>
          <w:noProof/>
          <w:sz w:val="24"/>
          <w:szCs w:val="24"/>
        </w:rPr>
        <w:drawing>
          <wp:inline distT="0" distB="0" distL="0" distR="0" wp14:anchorId="79A95AF5" wp14:editId="768F0FE0">
            <wp:extent cx="1828800" cy="1298448"/>
            <wp:effectExtent l="0" t="0" r="0" b="0"/>
            <wp:docPr id="66541893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418930" name="Image 6654189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53D12" w14:textId="68E71A70" w:rsidR="00452A7C" w:rsidRDefault="00523163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 xml:space="preserve">Les enveloppes en grand format (152x117mm) donnèrent lieu à de nombreux   repiquages   dès   1894   tandis </w:t>
      </w:r>
    </w:p>
    <w:p w14:paraId="7155ADB5" w14:textId="3DF9EEB7" w:rsidR="00523163" w:rsidRDefault="000C409D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 xml:space="preserve">             </w:t>
      </w:r>
      <w:r w:rsidR="004257FB">
        <w:rPr>
          <w:i/>
          <w:iCs/>
          <w:noProof/>
          <w:sz w:val="24"/>
          <w:szCs w:val="24"/>
        </w:rPr>
        <w:drawing>
          <wp:inline distT="0" distB="0" distL="0" distR="0" wp14:anchorId="3847BF9E" wp14:editId="1B67C220">
            <wp:extent cx="1828800" cy="1356360"/>
            <wp:effectExtent l="0" t="0" r="0" b="0"/>
            <wp:docPr id="197721026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10268" name="Image 197721026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E1CA8" w14:textId="370BC37B" w:rsidR="00452A7C" w:rsidRDefault="000C409D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 xml:space="preserve">qu’un nouveau format (112x73mm) voit le jour en 1895 et d’autres suivront (145x112mm),(150x122mm),(152x119mm)  etc… </w:t>
      </w:r>
      <w:r w:rsidR="00E3640E">
        <w:rPr>
          <w:i/>
          <w:iCs/>
          <w:noProof/>
          <w:sz w:val="24"/>
          <w:szCs w:val="24"/>
        </w:rPr>
        <w:t xml:space="preserve"> </w:t>
      </w:r>
    </w:p>
    <w:p w14:paraId="3DB54C92" w14:textId="77777777" w:rsidR="004330E8" w:rsidRDefault="004330E8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 xml:space="preserve">              </w:t>
      </w:r>
      <w:r>
        <w:rPr>
          <w:i/>
          <w:iCs/>
          <w:noProof/>
          <w:sz w:val="24"/>
          <w:szCs w:val="24"/>
        </w:rPr>
        <w:drawing>
          <wp:inline distT="0" distB="0" distL="0" distR="0" wp14:anchorId="599A2133" wp14:editId="6F474CE9">
            <wp:extent cx="1828800" cy="1828800"/>
            <wp:effectExtent l="0" t="0" r="0" b="0"/>
            <wp:docPr id="44947496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474964" name="Image 44947496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5AC32" w14:textId="77777777" w:rsidR="00D6164A" w:rsidRDefault="00E3640E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>Ce timbre (5c vert foncé) fut aussi utilisé sur les avis de réception d’un colis postal</w:t>
      </w:r>
      <w:r w:rsidR="00DD5A4D">
        <w:rPr>
          <w:i/>
          <w:iCs/>
          <w:noProof/>
          <w:sz w:val="24"/>
          <w:szCs w:val="24"/>
        </w:rPr>
        <w:t xml:space="preserve"> </w:t>
      </w:r>
      <w:r>
        <w:rPr>
          <w:i/>
          <w:iCs/>
          <w:noProof/>
          <w:sz w:val="24"/>
          <w:szCs w:val="24"/>
        </w:rPr>
        <w:t xml:space="preserve">en 1886. Ensuite le timbre </w:t>
      </w:r>
      <w:r w:rsidR="00CF0069">
        <w:rPr>
          <w:i/>
          <w:iCs/>
          <w:noProof/>
          <w:sz w:val="24"/>
          <w:szCs w:val="24"/>
        </w:rPr>
        <w:t>à 5c vert-jaune, alors en usage courant, apparait sur les enveloppes (107x70mm),</w:t>
      </w:r>
    </w:p>
    <w:p w14:paraId="18552CA3" w14:textId="71160220" w:rsidR="00D6164A" w:rsidRDefault="00D6164A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 xml:space="preserve">                    </w:t>
      </w:r>
      <w:r>
        <w:rPr>
          <w:i/>
          <w:iCs/>
          <w:noProof/>
          <w:sz w:val="24"/>
          <w:szCs w:val="24"/>
        </w:rPr>
        <w:drawing>
          <wp:inline distT="0" distB="0" distL="0" distR="0" wp14:anchorId="6C5A6FB9" wp14:editId="647D0CA2">
            <wp:extent cx="1828800" cy="1018032"/>
            <wp:effectExtent l="0" t="0" r="0" b="0"/>
            <wp:docPr id="207897210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972106" name="Image 20789721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49B0C" w14:textId="297C942F" w:rsidR="00E3640E" w:rsidRDefault="00D6164A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 xml:space="preserve">               </w:t>
      </w:r>
      <w:r w:rsidR="00CF0069">
        <w:rPr>
          <w:i/>
          <w:iCs/>
          <w:noProof/>
          <w:sz w:val="24"/>
          <w:szCs w:val="24"/>
        </w:rPr>
        <w:t xml:space="preserve"> commémoratives (145x120mm) ou privées timbées sur commande (156x121mm) et (167x101mm) à partir de 1898.</w:t>
      </w:r>
    </w:p>
    <w:p w14:paraId="47EFD261" w14:textId="4860227F" w:rsidR="00D6164A" w:rsidRDefault="00D6164A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 xml:space="preserve">             </w:t>
      </w:r>
      <w:r>
        <w:rPr>
          <w:i/>
          <w:iCs/>
          <w:noProof/>
          <w:sz w:val="24"/>
          <w:szCs w:val="24"/>
        </w:rPr>
        <w:drawing>
          <wp:inline distT="0" distB="0" distL="0" distR="0" wp14:anchorId="0BEBF46F" wp14:editId="5DBE809A">
            <wp:extent cx="1828800" cy="1441704"/>
            <wp:effectExtent l="0" t="0" r="0" b="6350"/>
            <wp:docPr id="142217237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172374" name="Image 142217237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4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92662" w14:textId="77777777" w:rsidR="00797A6C" w:rsidRDefault="00797A6C" w:rsidP="00CE339D">
      <w:pPr>
        <w:jc w:val="both"/>
        <w:rPr>
          <w:i/>
          <w:iCs/>
          <w:noProof/>
          <w:sz w:val="24"/>
          <w:szCs w:val="24"/>
        </w:rPr>
      </w:pPr>
    </w:p>
    <w:p w14:paraId="354E9DF9" w14:textId="77777777" w:rsidR="00797A6C" w:rsidRDefault="00797A6C" w:rsidP="00CE339D">
      <w:pPr>
        <w:jc w:val="both"/>
        <w:rPr>
          <w:i/>
          <w:iCs/>
          <w:noProof/>
          <w:sz w:val="24"/>
          <w:szCs w:val="24"/>
        </w:rPr>
      </w:pPr>
    </w:p>
    <w:p w14:paraId="73725BD5" w14:textId="2390AE44" w:rsidR="00797A6C" w:rsidRDefault="00797A6C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>Certains envois</w:t>
      </w:r>
      <w:r w:rsidR="00497BD2">
        <w:rPr>
          <w:i/>
          <w:iCs/>
          <w:noProof/>
          <w:sz w:val="24"/>
          <w:szCs w:val="24"/>
        </w:rPr>
        <w:t xml:space="preserve">, d’origine ou à des destinations variées </w:t>
      </w:r>
      <w:r>
        <w:rPr>
          <w:i/>
          <w:iCs/>
          <w:noProof/>
          <w:sz w:val="24"/>
          <w:szCs w:val="24"/>
        </w:rPr>
        <w:t>ayant connu des fortunes diverses</w:t>
      </w:r>
      <w:r w:rsidR="00497BD2">
        <w:rPr>
          <w:i/>
          <w:iCs/>
          <w:noProof/>
          <w:sz w:val="24"/>
          <w:szCs w:val="24"/>
        </w:rPr>
        <w:t>.</w:t>
      </w:r>
    </w:p>
    <w:p w14:paraId="0955F6F3" w14:textId="24138079" w:rsidR="00796E46" w:rsidRDefault="00497BD2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 xml:space="preserve">    </w:t>
      </w:r>
      <w:r w:rsidR="00E85AFF">
        <w:rPr>
          <w:i/>
          <w:iCs/>
          <w:noProof/>
          <w:sz w:val="24"/>
          <w:szCs w:val="24"/>
        </w:rPr>
        <w:t xml:space="preserve">   </w:t>
      </w:r>
      <w:r w:rsidR="00DD5A4D">
        <w:rPr>
          <w:i/>
          <w:iCs/>
          <w:noProof/>
          <w:sz w:val="24"/>
          <w:szCs w:val="24"/>
        </w:rPr>
        <w:t xml:space="preserve">            </w:t>
      </w:r>
      <w:r>
        <w:rPr>
          <w:i/>
          <w:iCs/>
          <w:noProof/>
          <w:sz w:val="24"/>
          <w:szCs w:val="24"/>
        </w:rPr>
        <w:t xml:space="preserve">             </w:t>
      </w:r>
      <w:r>
        <w:rPr>
          <w:i/>
          <w:iCs/>
          <w:noProof/>
          <w:sz w:val="24"/>
          <w:szCs w:val="24"/>
        </w:rPr>
        <w:drawing>
          <wp:inline distT="0" distB="0" distL="0" distR="0" wp14:anchorId="490C934F" wp14:editId="1B34731B">
            <wp:extent cx="2438400" cy="3468624"/>
            <wp:effectExtent l="0" t="0" r="0" b="0"/>
            <wp:docPr id="43677592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75922" name="Image 43677592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46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5A4D">
        <w:rPr>
          <w:i/>
          <w:iCs/>
          <w:noProof/>
          <w:sz w:val="24"/>
          <w:szCs w:val="24"/>
        </w:rPr>
        <w:t xml:space="preserve">  </w:t>
      </w:r>
      <w:r w:rsidR="00E85AFF">
        <w:rPr>
          <w:i/>
          <w:iCs/>
          <w:noProof/>
          <w:sz w:val="24"/>
          <w:szCs w:val="24"/>
        </w:rPr>
        <w:t xml:space="preserve">     </w:t>
      </w:r>
      <w:r>
        <w:rPr>
          <w:i/>
          <w:iCs/>
          <w:noProof/>
          <w:sz w:val="24"/>
          <w:szCs w:val="24"/>
        </w:rPr>
        <w:t xml:space="preserve">             </w:t>
      </w:r>
    </w:p>
    <w:p w14:paraId="32F0C979" w14:textId="372ECC91" w:rsidR="00724197" w:rsidRDefault="00D6164A" w:rsidP="00CE339D">
      <w:pPr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 xml:space="preserve">                </w:t>
      </w:r>
      <w:r w:rsidR="00724197">
        <w:rPr>
          <w:i/>
          <w:iCs/>
          <w:noProof/>
          <w:sz w:val="24"/>
          <w:szCs w:val="24"/>
        </w:rPr>
        <w:tab/>
      </w:r>
      <w:r w:rsidR="00724197">
        <w:rPr>
          <w:i/>
          <w:iCs/>
          <w:noProof/>
          <w:sz w:val="24"/>
          <w:szCs w:val="24"/>
        </w:rPr>
        <w:tab/>
      </w:r>
      <w:r w:rsidR="00724197">
        <w:rPr>
          <w:i/>
          <w:iCs/>
          <w:noProof/>
          <w:sz w:val="24"/>
          <w:szCs w:val="24"/>
        </w:rPr>
        <w:tab/>
        <w:t>(à suivre)</w:t>
      </w:r>
    </w:p>
    <w:p w14:paraId="27789F9D" w14:textId="231A67C0" w:rsidR="00724197" w:rsidRDefault="00724197" w:rsidP="00724197">
      <w:pPr>
        <w:ind w:left="2124" w:firstLine="708"/>
        <w:jc w:val="both"/>
        <w:rPr>
          <w:i/>
          <w:iCs/>
          <w:noProof/>
          <w:sz w:val="24"/>
          <w:szCs w:val="24"/>
        </w:rPr>
      </w:pPr>
      <w:r>
        <w:rPr>
          <w:i/>
          <w:iCs/>
          <w:noProof/>
          <w:sz w:val="24"/>
          <w:szCs w:val="24"/>
        </w:rPr>
        <w:t>Gérard</w:t>
      </w:r>
    </w:p>
    <w:p w14:paraId="09DC3FFC" w14:textId="77777777" w:rsidR="00724197" w:rsidRDefault="00724197" w:rsidP="00724197">
      <w:pPr>
        <w:ind w:left="2124" w:firstLine="708"/>
        <w:jc w:val="both"/>
        <w:rPr>
          <w:i/>
          <w:iCs/>
          <w:noProof/>
          <w:sz w:val="24"/>
          <w:szCs w:val="24"/>
        </w:rPr>
      </w:pPr>
    </w:p>
    <w:p w14:paraId="53F6246B" w14:textId="77777777" w:rsidR="00724197" w:rsidRPr="00CE339D" w:rsidRDefault="00724197" w:rsidP="00724197">
      <w:pPr>
        <w:ind w:left="2124" w:firstLine="708"/>
        <w:jc w:val="both"/>
        <w:rPr>
          <w:i/>
          <w:iCs/>
          <w:noProof/>
          <w:sz w:val="24"/>
          <w:szCs w:val="24"/>
        </w:rPr>
      </w:pPr>
    </w:p>
    <w:sectPr w:rsidR="00724197" w:rsidRPr="00CE339D" w:rsidSect="00CE339D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39D"/>
    <w:rsid w:val="000C1FCF"/>
    <w:rsid w:val="000C409D"/>
    <w:rsid w:val="001111D8"/>
    <w:rsid w:val="00155B8D"/>
    <w:rsid w:val="00167ABA"/>
    <w:rsid w:val="001D7ADB"/>
    <w:rsid w:val="002862DA"/>
    <w:rsid w:val="002B0924"/>
    <w:rsid w:val="002C7F72"/>
    <w:rsid w:val="002F3D9E"/>
    <w:rsid w:val="0037194B"/>
    <w:rsid w:val="004257FB"/>
    <w:rsid w:val="004330E8"/>
    <w:rsid w:val="00452A7C"/>
    <w:rsid w:val="00497BD2"/>
    <w:rsid w:val="004A3D40"/>
    <w:rsid w:val="004B2330"/>
    <w:rsid w:val="00523163"/>
    <w:rsid w:val="005B4295"/>
    <w:rsid w:val="00642E84"/>
    <w:rsid w:val="00656C6A"/>
    <w:rsid w:val="006A6E9C"/>
    <w:rsid w:val="00724197"/>
    <w:rsid w:val="00762132"/>
    <w:rsid w:val="00796E46"/>
    <w:rsid w:val="00797A6C"/>
    <w:rsid w:val="007E5134"/>
    <w:rsid w:val="009301D1"/>
    <w:rsid w:val="009B43C8"/>
    <w:rsid w:val="009D04CD"/>
    <w:rsid w:val="00AD4A28"/>
    <w:rsid w:val="00B45081"/>
    <w:rsid w:val="00BC3959"/>
    <w:rsid w:val="00BC68A6"/>
    <w:rsid w:val="00C546D1"/>
    <w:rsid w:val="00C638F8"/>
    <w:rsid w:val="00CE339D"/>
    <w:rsid w:val="00CF0069"/>
    <w:rsid w:val="00D6164A"/>
    <w:rsid w:val="00DA4C98"/>
    <w:rsid w:val="00DD5A4D"/>
    <w:rsid w:val="00DF73B8"/>
    <w:rsid w:val="00E3640E"/>
    <w:rsid w:val="00E85AFF"/>
    <w:rsid w:val="00EF5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D1F0A"/>
  <w15:chartTrackingRefBased/>
  <w15:docId w15:val="{EDEEF3CE-8B5B-499D-BEDF-CEF3C2558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39D"/>
  </w:style>
  <w:style w:type="paragraph" w:styleId="Titre1">
    <w:name w:val="heading 1"/>
    <w:basedOn w:val="Normal"/>
    <w:next w:val="Normal"/>
    <w:link w:val="Titre1Car"/>
    <w:uiPriority w:val="9"/>
    <w:qFormat/>
    <w:rsid w:val="00CE339D"/>
    <w:pPr>
      <w:keepNext/>
      <w:keepLines/>
      <w:pBdr>
        <w:left w:val="single" w:sz="12" w:space="12" w:color="C0504D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E339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E339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E339D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E339D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E339D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E339D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E339D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E339D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E339D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semiHidden/>
    <w:rsid w:val="00CE339D"/>
    <w:rPr>
      <w:rFonts w:asciiTheme="majorHAnsi" w:eastAsiaTheme="majorEastAsia" w:hAnsiTheme="majorHAnsi" w:cstheme="majorBidi"/>
      <w:sz w:val="36"/>
      <w:szCs w:val="36"/>
    </w:rPr>
  </w:style>
  <w:style w:type="character" w:customStyle="1" w:styleId="Titre3Car">
    <w:name w:val="Titre 3 Car"/>
    <w:basedOn w:val="Policepardfaut"/>
    <w:link w:val="Titre3"/>
    <w:uiPriority w:val="9"/>
    <w:semiHidden/>
    <w:rsid w:val="00CE339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E339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CE339D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CE339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CE339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CE339D"/>
    <w:rPr>
      <w:rFonts w:asciiTheme="majorHAnsi" w:eastAsiaTheme="majorEastAsia" w:hAnsiTheme="majorHAnsi" w:cstheme="majorBidi"/>
      <w:caps/>
    </w:rPr>
  </w:style>
  <w:style w:type="character" w:customStyle="1" w:styleId="Titre9Car">
    <w:name w:val="Titre 9 Car"/>
    <w:basedOn w:val="Policepardfaut"/>
    <w:link w:val="Titre9"/>
    <w:uiPriority w:val="9"/>
    <w:semiHidden/>
    <w:rsid w:val="00CE339D"/>
    <w:rPr>
      <w:rFonts w:asciiTheme="majorHAnsi" w:eastAsiaTheme="majorEastAsia" w:hAnsiTheme="majorHAnsi" w:cstheme="majorBidi"/>
      <w:i/>
      <w:iCs/>
      <w:cap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E339D"/>
    <w:pPr>
      <w:spacing w:line="240" w:lineRule="auto"/>
    </w:pPr>
    <w:rPr>
      <w:b/>
      <w:bCs/>
      <w:color w:val="C0504D" w:themeColor="accent2"/>
      <w:spacing w:val="10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CE339D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reCar">
    <w:name w:val="Titre Car"/>
    <w:basedOn w:val="Policepardfaut"/>
    <w:link w:val="Titre"/>
    <w:uiPriority w:val="10"/>
    <w:rsid w:val="00CE339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E339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CE339D"/>
    <w:rPr>
      <w:color w:val="000000" w:themeColor="text1"/>
      <w:sz w:val="24"/>
      <w:szCs w:val="24"/>
    </w:rPr>
  </w:style>
  <w:style w:type="character" w:styleId="lev">
    <w:name w:val="Strong"/>
    <w:basedOn w:val="Policepardfaut"/>
    <w:uiPriority w:val="22"/>
    <w:qFormat/>
    <w:rsid w:val="00CE339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ccentuation">
    <w:name w:val="Emphasis"/>
    <w:basedOn w:val="Policepardfaut"/>
    <w:uiPriority w:val="20"/>
    <w:qFormat/>
    <w:rsid w:val="00CE339D"/>
    <w:rPr>
      <w:rFonts w:asciiTheme="minorHAnsi" w:eastAsiaTheme="minorEastAsia" w:hAnsiTheme="minorHAnsi" w:cstheme="minorBidi"/>
      <w:i/>
      <w:iCs/>
      <w:color w:val="943634" w:themeColor="accent2" w:themeShade="BF"/>
      <w:sz w:val="20"/>
      <w:szCs w:val="20"/>
    </w:rPr>
  </w:style>
  <w:style w:type="paragraph" w:styleId="Sansinterligne">
    <w:name w:val="No Spacing"/>
    <w:uiPriority w:val="1"/>
    <w:qFormat/>
    <w:rsid w:val="00CE339D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CE339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CE339D"/>
    <w:rPr>
      <w:rFonts w:asciiTheme="majorHAnsi" w:eastAsiaTheme="majorEastAsia" w:hAnsiTheme="majorHAnsi" w:cstheme="majorBidi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E339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E339D"/>
    <w:rPr>
      <w:rFonts w:asciiTheme="majorHAnsi" w:eastAsiaTheme="majorEastAsia" w:hAnsiTheme="majorHAnsi" w:cstheme="majorBidi"/>
      <w:caps/>
      <w:color w:val="943634" w:themeColor="accent2" w:themeShade="BF"/>
      <w:spacing w:val="10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CE339D"/>
    <w:rPr>
      <w:i/>
      <w:iCs/>
      <w:color w:val="auto"/>
    </w:rPr>
  </w:style>
  <w:style w:type="character" w:styleId="Accentuationintense">
    <w:name w:val="Intense Emphasis"/>
    <w:basedOn w:val="Policepardfaut"/>
    <w:uiPriority w:val="21"/>
    <w:qFormat/>
    <w:rsid w:val="00CE339D"/>
    <w:rPr>
      <w:rFonts w:asciiTheme="minorHAnsi" w:eastAsiaTheme="minorEastAsia" w:hAnsiTheme="minorHAnsi" w:cstheme="minorBidi"/>
      <w:b/>
      <w:bCs/>
      <w:i/>
      <w:iCs/>
      <w:color w:val="943634" w:themeColor="accent2" w:themeShade="BF"/>
      <w:spacing w:val="0"/>
      <w:w w:val="100"/>
      <w:position w:val="0"/>
      <w:sz w:val="20"/>
      <w:szCs w:val="20"/>
    </w:rPr>
  </w:style>
  <w:style w:type="character" w:styleId="Rfrencelgre">
    <w:name w:val="Subtle Reference"/>
    <w:basedOn w:val="Policepardfaut"/>
    <w:uiPriority w:val="31"/>
    <w:qFormat/>
    <w:rsid w:val="00CE339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CE339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Titredulivre">
    <w:name w:val="Book Title"/>
    <w:basedOn w:val="Policepardfaut"/>
    <w:uiPriority w:val="33"/>
    <w:qFormat/>
    <w:rsid w:val="00CE339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E339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3</Pages>
  <Words>368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grandjean</dc:creator>
  <cp:keywords/>
  <dc:description/>
  <cp:lastModifiedBy>gerard grandjean</cp:lastModifiedBy>
  <cp:revision>15</cp:revision>
  <dcterms:created xsi:type="dcterms:W3CDTF">2024-07-16T14:37:00Z</dcterms:created>
  <dcterms:modified xsi:type="dcterms:W3CDTF">2024-08-06T09:47:00Z</dcterms:modified>
</cp:coreProperties>
</file>