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A431" w14:textId="671EF5B7" w:rsidR="00BC68A6" w:rsidRPr="003852FC" w:rsidRDefault="003852FC">
      <w:pPr>
        <w:rPr>
          <w:rFonts w:ascii="Times New Roman" w:hAnsi="Times New Roman" w:cs="Times New Roman"/>
          <w:b/>
          <w:bCs/>
          <w:sz w:val="32"/>
          <w:szCs w:val="32"/>
        </w:rPr>
      </w:pPr>
      <w:r w:rsidRPr="003852FC">
        <w:rPr>
          <w:rFonts w:ascii="Times New Roman" w:hAnsi="Times New Roman" w:cs="Times New Roman"/>
          <w:b/>
          <w:bCs/>
          <w:sz w:val="32"/>
          <w:szCs w:val="32"/>
          <w:u w:val="single"/>
        </w:rPr>
        <w:t xml:space="preserve">Les timbres Français de nos </w:t>
      </w:r>
      <w:r w:rsidRPr="003852FC">
        <w:rPr>
          <w:rFonts w:ascii="Times New Roman" w:hAnsi="Times New Roman" w:cs="Times New Roman"/>
          <w:b/>
          <w:bCs/>
          <w:sz w:val="32"/>
          <w:szCs w:val="32"/>
        </w:rPr>
        <w:t>colonies au XIXème siècle.</w:t>
      </w:r>
    </w:p>
    <w:p w14:paraId="29C55495" w14:textId="62CACAC2" w:rsidR="003852FC" w:rsidRDefault="001C4F21" w:rsidP="008E63FF">
      <w:pPr>
        <w:jc w:val="both"/>
        <w:rPr>
          <w:rFonts w:ascii="Arial" w:hAnsi="Arial" w:cs="Arial"/>
          <w:i/>
          <w:iCs/>
          <w:sz w:val="20"/>
          <w:szCs w:val="20"/>
        </w:rPr>
      </w:pPr>
      <w:r>
        <w:rPr>
          <w:rFonts w:ascii="Arial" w:hAnsi="Arial" w:cs="Arial"/>
          <w:i/>
          <w:iCs/>
          <w:sz w:val="20"/>
          <w:szCs w:val="20"/>
        </w:rPr>
        <w:tab/>
      </w:r>
      <w:r w:rsidR="003852FC" w:rsidRPr="003852FC">
        <w:rPr>
          <w:rFonts w:ascii="Arial" w:hAnsi="Arial" w:cs="Arial"/>
          <w:i/>
          <w:iCs/>
          <w:sz w:val="20"/>
          <w:szCs w:val="20"/>
        </w:rPr>
        <w:t>En recherchant</w:t>
      </w:r>
      <w:r w:rsidR="003852FC">
        <w:rPr>
          <w:rFonts w:ascii="Arial" w:hAnsi="Arial" w:cs="Arial"/>
          <w:i/>
          <w:iCs/>
          <w:sz w:val="20"/>
          <w:szCs w:val="20"/>
        </w:rPr>
        <w:t xml:space="preserve"> des informations sur les Entiers Postaux de nos anciennes colonies </w:t>
      </w:r>
      <w:r w:rsidR="00CA6F22">
        <w:rPr>
          <w:rFonts w:ascii="Arial" w:hAnsi="Arial" w:cs="Arial"/>
          <w:i/>
          <w:iCs/>
          <w:sz w:val="20"/>
          <w:szCs w:val="20"/>
        </w:rPr>
        <w:t>à la fin du 19</w:t>
      </w:r>
      <w:r w:rsidR="00CA6F22" w:rsidRPr="00CA6F22">
        <w:rPr>
          <w:rFonts w:ascii="Arial" w:hAnsi="Arial" w:cs="Arial"/>
          <w:i/>
          <w:iCs/>
          <w:sz w:val="20"/>
          <w:szCs w:val="20"/>
          <w:vertAlign w:val="superscript"/>
        </w:rPr>
        <w:t>ème</w:t>
      </w:r>
      <w:r w:rsidR="00CA6F22">
        <w:rPr>
          <w:rFonts w:ascii="Arial" w:hAnsi="Arial" w:cs="Arial"/>
          <w:i/>
          <w:iCs/>
          <w:sz w:val="20"/>
          <w:szCs w:val="20"/>
        </w:rPr>
        <w:t xml:space="preserve"> siècle, j’ai trouvé un article de notre ami Frédérique que je trouve fort intéressant. Cet article était déjà paru sur notre site (ancienne formule) dans les années 1996 et je doute que beaucoup de nos membres actuels en aient pris connaissance ou s’en souviennent</w:t>
      </w:r>
      <w:r w:rsidR="008E63FF">
        <w:rPr>
          <w:rFonts w:ascii="Arial" w:hAnsi="Arial" w:cs="Arial"/>
          <w:i/>
          <w:iCs/>
          <w:sz w:val="20"/>
          <w:szCs w:val="20"/>
        </w:rPr>
        <w:t> ! Pour tous les membres</w:t>
      </w:r>
      <w:r>
        <w:rPr>
          <w:rFonts w:ascii="Arial" w:hAnsi="Arial" w:cs="Arial"/>
          <w:i/>
          <w:iCs/>
          <w:sz w:val="20"/>
          <w:szCs w:val="20"/>
        </w:rPr>
        <w:t xml:space="preserve"> </w:t>
      </w:r>
      <w:r w:rsidR="008E63FF">
        <w:rPr>
          <w:rFonts w:ascii="Arial" w:hAnsi="Arial" w:cs="Arial"/>
          <w:i/>
          <w:iCs/>
          <w:sz w:val="20"/>
          <w:szCs w:val="20"/>
        </w:rPr>
        <w:t>et les philatélistes intéressés par le sujet, je me permet</w:t>
      </w:r>
      <w:r w:rsidR="00FF08D6">
        <w:rPr>
          <w:rFonts w:ascii="Arial" w:hAnsi="Arial" w:cs="Arial"/>
          <w:i/>
          <w:iCs/>
          <w:sz w:val="20"/>
          <w:szCs w:val="20"/>
        </w:rPr>
        <w:t>s</w:t>
      </w:r>
      <w:r w:rsidR="008E63FF">
        <w:rPr>
          <w:rFonts w:ascii="Arial" w:hAnsi="Arial" w:cs="Arial"/>
          <w:i/>
          <w:iCs/>
          <w:sz w:val="20"/>
          <w:szCs w:val="20"/>
        </w:rPr>
        <w:t xml:space="preserve"> donc, avec l’accord de son auteur et une petite remise à jour</w:t>
      </w:r>
      <w:r>
        <w:rPr>
          <w:rFonts w:ascii="Arial" w:hAnsi="Arial" w:cs="Arial"/>
          <w:i/>
          <w:iCs/>
          <w:sz w:val="20"/>
          <w:szCs w:val="20"/>
        </w:rPr>
        <w:t>, de</w:t>
      </w:r>
      <w:r w:rsidR="008E63FF">
        <w:rPr>
          <w:rFonts w:ascii="Arial" w:hAnsi="Arial" w:cs="Arial"/>
          <w:i/>
          <w:iCs/>
          <w:sz w:val="20"/>
          <w:szCs w:val="20"/>
        </w:rPr>
        <w:t xml:space="preserve"> vous le rep</w:t>
      </w:r>
      <w:r w:rsidR="00ED5FE4">
        <w:rPr>
          <w:rFonts w:ascii="Arial" w:hAnsi="Arial" w:cs="Arial"/>
          <w:i/>
          <w:iCs/>
          <w:sz w:val="20"/>
          <w:szCs w:val="20"/>
        </w:rPr>
        <w:t>roposer</w:t>
      </w:r>
      <w:r w:rsidR="008E63FF">
        <w:rPr>
          <w:rFonts w:ascii="Arial" w:hAnsi="Arial" w:cs="Arial"/>
          <w:i/>
          <w:iCs/>
          <w:sz w:val="20"/>
          <w:szCs w:val="20"/>
        </w:rPr>
        <w:t xml:space="preserve"> ci-après.</w:t>
      </w:r>
      <w:r w:rsidR="00ED5FE4">
        <w:rPr>
          <w:rFonts w:ascii="Arial" w:hAnsi="Arial" w:cs="Arial"/>
          <w:i/>
          <w:iCs/>
          <w:sz w:val="20"/>
          <w:szCs w:val="20"/>
        </w:rPr>
        <w:t xml:space="preserve"> La réactualisation et les cotes sont basées sur le dernier catalogue </w:t>
      </w:r>
      <w:proofErr w:type="spellStart"/>
      <w:r w:rsidR="00ED5FE4">
        <w:rPr>
          <w:rFonts w:ascii="Arial" w:hAnsi="Arial" w:cs="Arial"/>
          <w:i/>
          <w:iCs/>
          <w:sz w:val="20"/>
          <w:szCs w:val="20"/>
        </w:rPr>
        <w:t>Yver</w:t>
      </w:r>
      <w:r w:rsidR="00FF08D6">
        <w:rPr>
          <w:rFonts w:ascii="Arial" w:hAnsi="Arial" w:cs="Arial"/>
          <w:i/>
          <w:iCs/>
          <w:sz w:val="20"/>
          <w:szCs w:val="20"/>
        </w:rPr>
        <w:t>t</w:t>
      </w:r>
      <w:proofErr w:type="spellEnd"/>
      <w:r w:rsidR="00FF08D6">
        <w:rPr>
          <w:rFonts w:ascii="Arial" w:hAnsi="Arial" w:cs="Arial"/>
          <w:i/>
          <w:iCs/>
          <w:sz w:val="20"/>
          <w:szCs w:val="20"/>
        </w:rPr>
        <w:t xml:space="preserve"> &amp; Tellier spécialisé « Colonies Françaises » édition 2022.</w:t>
      </w:r>
    </w:p>
    <w:p w14:paraId="0D4D2966" w14:textId="135A0A8B" w:rsidR="001C4F21" w:rsidRDefault="001C4F21" w:rsidP="008E63FF">
      <w:pPr>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Gérard</w:t>
      </w:r>
    </w:p>
    <w:p w14:paraId="0053403B" w14:textId="6E7F1BD3" w:rsidR="001C4F21" w:rsidRDefault="001C4F21" w:rsidP="001C4F21">
      <w:pPr>
        <w:jc w:val="center"/>
        <w:rPr>
          <w:rFonts w:ascii="Arial" w:hAnsi="Arial" w:cs="Arial"/>
          <w:b/>
          <w:bCs/>
          <w:i/>
          <w:iCs/>
          <w:sz w:val="28"/>
          <w:szCs w:val="28"/>
        </w:rPr>
      </w:pPr>
      <w:r>
        <w:rPr>
          <w:rFonts w:ascii="Arial" w:hAnsi="Arial" w:cs="Arial"/>
          <w:i/>
          <w:iCs/>
          <w:sz w:val="20"/>
          <w:szCs w:val="20"/>
        </w:rPr>
        <w:t>« </w:t>
      </w:r>
      <w:r w:rsidRPr="001C4F21">
        <w:rPr>
          <w:rFonts w:ascii="Arial" w:hAnsi="Arial" w:cs="Arial"/>
          <w:b/>
          <w:bCs/>
          <w:i/>
          <w:iCs/>
          <w:sz w:val="28"/>
          <w:szCs w:val="28"/>
        </w:rPr>
        <w:t>Histoire de Groupes ou le timbre des colonies Françaises de 1892</w:t>
      </w:r>
    </w:p>
    <w:p w14:paraId="70CC73B0" w14:textId="41CD6F81" w:rsidR="001C4F21" w:rsidRDefault="009848D5" w:rsidP="001C4F21">
      <w:pPr>
        <w:jc w:val="center"/>
        <w:rPr>
          <w:rFonts w:ascii="Arial" w:hAnsi="Arial" w:cs="Arial"/>
          <w:i/>
          <w:iCs/>
          <w:sz w:val="20"/>
          <w:szCs w:val="20"/>
        </w:rPr>
      </w:pPr>
      <w:r>
        <w:rPr>
          <w:rFonts w:ascii="Arial" w:hAnsi="Arial" w:cs="Arial"/>
          <w:i/>
          <w:iCs/>
          <w:noProof/>
          <w:sz w:val="20"/>
          <w:szCs w:val="20"/>
        </w:rPr>
        <w:drawing>
          <wp:inline distT="0" distB="0" distL="0" distR="0" wp14:anchorId="26FE004E" wp14:editId="4D9BC041">
            <wp:extent cx="3137855" cy="2314575"/>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8226" cy="2336978"/>
                    </a:xfrm>
                    <a:prstGeom prst="rect">
                      <a:avLst/>
                    </a:prstGeom>
                    <a:noFill/>
                  </pic:spPr>
                </pic:pic>
              </a:graphicData>
            </a:graphic>
          </wp:inline>
        </w:drawing>
      </w:r>
    </w:p>
    <w:p w14:paraId="26A1A5C5" w14:textId="77777777" w:rsidR="006D127E" w:rsidRDefault="009848D5" w:rsidP="009848D5">
      <w:pPr>
        <w:jc w:val="both"/>
        <w:rPr>
          <w:rFonts w:ascii="Arial" w:hAnsi="Arial" w:cs="Arial"/>
          <w:i/>
          <w:iCs/>
          <w:sz w:val="20"/>
          <w:szCs w:val="20"/>
        </w:rPr>
      </w:pPr>
      <w:r>
        <w:rPr>
          <w:rFonts w:ascii="Arial" w:hAnsi="Arial" w:cs="Arial"/>
          <w:i/>
          <w:iCs/>
          <w:sz w:val="20"/>
          <w:szCs w:val="20"/>
        </w:rPr>
        <w:t xml:space="preserve">Ce n’est qu’en 1892 que ne débute réellement l’histoire philatélique locale de nombreuses colonies françaises, jusqu’alors </w:t>
      </w:r>
      <w:r w:rsidR="006D127E">
        <w:rPr>
          <w:rFonts w:ascii="Arial" w:hAnsi="Arial" w:cs="Arial"/>
          <w:i/>
          <w:iCs/>
          <w:sz w:val="20"/>
          <w:szCs w:val="20"/>
        </w:rPr>
        <w:t xml:space="preserve">limitée aux émissions passe-partout dite des « colonies générales » et de quelques émissions locales limitées. </w:t>
      </w:r>
    </w:p>
    <w:p w14:paraId="20373658" w14:textId="012C80C6" w:rsidR="00A7641A" w:rsidRDefault="006D127E" w:rsidP="00A7641A">
      <w:pPr>
        <w:jc w:val="both"/>
        <w:rPr>
          <w:rFonts w:ascii="Arial" w:hAnsi="Arial" w:cs="Arial"/>
          <w:i/>
          <w:iCs/>
          <w:sz w:val="20"/>
          <w:szCs w:val="20"/>
        </w:rPr>
      </w:pPr>
      <w:r>
        <w:rPr>
          <w:rFonts w:ascii="Arial" w:hAnsi="Arial" w:cs="Arial"/>
          <w:i/>
          <w:iCs/>
          <w:sz w:val="20"/>
          <w:szCs w:val="20"/>
        </w:rPr>
        <w:t>Cette révolution déjà centenaire était l’aboutissement de quarante années d’évolutions, depuis les premiers timbres de métropole jusqu’aux émissions surchargées sur les « Alphée Dubois »</w:t>
      </w:r>
      <w:r w:rsidR="00A7641A">
        <w:rPr>
          <w:rFonts w:ascii="Arial" w:hAnsi="Arial" w:cs="Arial"/>
          <w:i/>
          <w:iCs/>
          <w:sz w:val="20"/>
          <w:szCs w:val="20"/>
        </w:rPr>
        <w:t>.</w:t>
      </w:r>
    </w:p>
    <w:p w14:paraId="4C129C19" w14:textId="77777777" w:rsidR="00A7641A" w:rsidRDefault="00A7641A" w:rsidP="00A7641A">
      <w:pPr>
        <w:jc w:val="both"/>
        <w:rPr>
          <w:rFonts w:ascii="Arial" w:hAnsi="Arial" w:cs="Arial"/>
          <w:b/>
          <w:bCs/>
          <w:i/>
          <w:iCs/>
          <w:sz w:val="24"/>
          <w:szCs w:val="24"/>
        </w:rPr>
      </w:pPr>
      <w:r>
        <w:rPr>
          <w:rFonts w:ascii="Arial" w:hAnsi="Arial" w:cs="Arial"/>
          <w:b/>
          <w:bCs/>
          <w:i/>
          <w:iCs/>
          <w:sz w:val="24"/>
          <w:szCs w:val="24"/>
        </w:rPr>
        <w:t xml:space="preserve">1 : </w:t>
      </w:r>
      <w:r w:rsidRPr="00A7641A">
        <w:rPr>
          <w:rFonts w:ascii="Arial" w:hAnsi="Arial" w:cs="Arial"/>
          <w:b/>
          <w:bCs/>
          <w:i/>
          <w:iCs/>
          <w:sz w:val="24"/>
          <w:szCs w:val="24"/>
        </w:rPr>
        <w:t>Les origines : Emissions générales :</w:t>
      </w:r>
    </w:p>
    <w:p w14:paraId="10990FE6" w14:textId="7EE3801E" w:rsidR="00BA4410" w:rsidRDefault="00A7641A" w:rsidP="00A7641A">
      <w:pPr>
        <w:jc w:val="both"/>
        <w:rPr>
          <w:rFonts w:ascii="Arial" w:hAnsi="Arial" w:cs="Arial"/>
          <w:i/>
          <w:iCs/>
          <w:sz w:val="20"/>
          <w:szCs w:val="20"/>
        </w:rPr>
      </w:pPr>
      <w:r w:rsidRPr="00A7641A">
        <w:rPr>
          <w:rFonts w:ascii="Arial" w:hAnsi="Arial" w:cs="Arial"/>
          <w:i/>
          <w:iCs/>
          <w:sz w:val="20"/>
          <w:szCs w:val="20"/>
        </w:rPr>
        <w:t>Dès la création des</w:t>
      </w:r>
      <w:r>
        <w:rPr>
          <w:rFonts w:ascii="Arial" w:hAnsi="Arial" w:cs="Arial"/>
          <w:i/>
          <w:iCs/>
          <w:sz w:val="20"/>
          <w:szCs w:val="20"/>
        </w:rPr>
        <w:t xml:space="preserve"> en France en 1849</w:t>
      </w:r>
      <w:r w:rsidR="00BA4410">
        <w:rPr>
          <w:rFonts w:ascii="Arial" w:hAnsi="Arial" w:cs="Arial"/>
          <w:i/>
          <w:iCs/>
          <w:sz w:val="20"/>
          <w:szCs w:val="20"/>
        </w:rPr>
        <w:t>, les principales colonies utilisèrent, dans la mesure de leur stocks disponibles, les timbres de la métropole. Quelques colonies se démarquèrent en créant leurs propres vignettes (île de la Réunion en 1852 et Nouvelle Calédonie en 1859 avec le « </w:t>
      </w:r>
      <w:proofErr w:type="spellStart"/>
      <w:r w:rsidR="00BA4410">
        <w:rPr>
          <w:rFonts w:ascii="Arial" w:hAnsi="Arial" w:cs="Arial"/>
          <w:i/>
          <w:iCs/>
          <w:sz w:val="20"/>
          <w:szCs w:val="20"/>
        </w:rPr>
        <w:t>Triquérat</w:t>
      </w:r>
      <w:proofErr w:type="spellEnd"/>
      <w:r w:rsidR="00BA4410">
        <w:rPr>
          <w:rFonts w:ascii="Arial" w:hAnsi="Arial" w:cs="Arial"/>
          <w:i/>
          <w:iCs/>
          <w:sz w:val="20"/>
          <w:szCs w:val="20"/>
        </w:rPr>
        <w:t> »).</w:t>
      </w:r>
    </w:p>
    <w:p w14:paraId="437D8F5D" w14:textId="786E9452" w:rsidR="00690F9F" w:rsidRDefault="00BA4410" w:rsidP="00A7641A">
      <w:pPr>
        <w:jc w:val="both"/>
        <w:rPr>
          <w:rFonts w:ascii="Arial" w:hAnsi="Arial" w:cs="Arial"/>
          <w:i/>
          <w:iCs/>
          <w:sz w:val="20"/>
          <w:szCs w:val="20"/>
        </w:rPr>
      </w:pPr>
      <w:r>
        <w:rPr>
          <w:rFonts w:ascii="Arial" w:hAnsi="Arial" w:cs="Arial"/>
          <w:i/>
          <w:iCs/>
          <w:sz w:val="20"/>
          <w:szCs w:val="20"/>
        </w:rPr>
        <w:t>Mais c’est à partir des années 1859-1865 que furent mis en service les premiers véritables timbres destinés aux colonies</w:t>
      </w:r>
      <w:r w:rsidR="00690F9F">
        <w:rPr>
          <w:rFonts w:ascii="Arial" w:hAnsi="Arial" w:cs="Arial"/>
          <w:i/>
          <w:iCs/>
          <w:sz w:val="20"/>
          <w:szCs w:val="20"/>
        </w:rPr>
        <w:t>, et servant indistinctement quel qu’en soit le lieu : le type « Aigle Impérial »</w:t>
      </w:r>
      <w:r w:rsidR="00FF08D6">
        <w:rPr>
          <w:rFonts w:ascii="Arial" w:hAnsi="Arial" w:cs="Arial"/>
          <w:i/>
          <w:iCs/>
          <w:sz w:val="20"/>
          <w:szCs w:val="20"/>
        </w:rPr>
        <w:t xml:space="preserve"> (</w:t>
      </w:r>
      <w:proofErr w:type="spellStart"/>
      <w:r w:rsidR="00FF08D6">
        <w:rPr>
          <w:rFonts w:ascii="Arial" w:hAnsi="Arial" w:cs="Arial"/>
          <w:i/>
          <w:iCs/>
          <w:sz w:val="20"/>
          <w:szCs w:val="20"/>
        </w:rPr>
        <w:t>Yvert</w:t>
      </w:r>
      <w:proofErr w:type="spellEnd"/>
      <w:r w:rsidR="00FF08D6">
        <w:rPr>
          <w:rFonts w:ascii="Arial" w:hAnsi="Arial" w:cs="Arial"/>
          <w:i/>
          <w:iCs/>
          <w:sz w:val="20"/>
          <w:szCs w:val="20"/>
        </w:rPr>
        <w:t xml:space="preserve"> 1 à 6).</w:t>
      </w:r>
    </w:p>
    <w:p w14:paraId="472165B0" w14:textId="072946F8" w:rsidR="001F2E3C" w:rsidRDefault="00690F9F" w:rsidP="00A7641A">
      <w:pPr>
        <w:jc w:val="both"/>
        <w:rPr>
          <w:rFonts w:ascii="Arial" w:hAnsi="Arial" w:cs="Arial"/>
          <w:i/>
          <w:iCs/>
          <w:sz w:val="20"/>
          <w:szCs w:val="20"/>
        </w:rPr>
      </w:pPr>
      <w:r>
        <w:rPr>
          <w:rFonts w:ascii="Arial" w:hAnsi="Arial" w:cs="Arial"/>
          <w:i/>
          <w:iCs/>
          <w:sz w:val="20"/>
          <w:szCs w:val="20"/>
        </w:rPr>
        <w:t xml:space="preserve">Dans la période troublée qui succéda à la guerre de 1870-1871, les envois de timbres de la métropole vers les colonies subirent quelques retards inévitables. Faute de </w:t>
      </w:r>
      <w:r w:rsidR="008820D3">
        <w:rPr>
          <w:rFonts w:ascii="Arial" w:hAnsi="Arial" w:cs="Arial"/>
          <w:i/>
          <w:iCs/>
          <w:sz w:val="20"/>
          <w:szCs w:val="20"/>
        </w:rPr>
        <w:t xml:space="preserve">nouvelles valeurs devant remplacer </w:t>
      </w:r>
      <w:r w:rsidR="0051572C">
        <w:rPr>
          <w:rFonts w:ascii="Arial" w:hAnsi="Arial" w:cs="Arial"/>
          <w:i/>
          <w:iCs/>
          <w:sz w:val="20"/>
          <w:szCs w:val="20"/>
        </w:rPr>
        <w:t>« </w:t>
      </w:r>
      <w:r w:rsidR="008820D3">
        <w:rPr>
          <w:rFonts w:ascii="Arial" w:hAnsi="Arial" w:cs="Arial"/>
          <w:i/>
          <w:iCs/>
          <w:sz w:val="20"/>
          <w:szCs w:val="20"/>
        </w:rPr>
        <w:t>l’</w:t>
      </w:r>
      <w:r w:rsidR="0051572C">
        <w:rPr>
          <w:rFonts w:ascii="Arial" w:hAnsi="Arial" w:cs="Arial"/>
          <w:i/>
          <w:iCs/>
          <w:sz w:val="20"/>
          <w:szCs w:val="20"/>
        </w:rPr>
        <w:t>A</w:t>
      </w:r>
      <w:r w:rsidR="008820D3">
        <w:rPr>
          <w:rFonts w:ascii="Arial" w:hAnsi="Arial" w:cs="Arial"/>
          <w:i/>
          <w:iCs/>
          <w:sz w:val="20"/>
          <w:szCs w:val="20"/>
        </w:rPr>
        <w:t xml:space="preserve">igle </w:t>
      </w:r>
      <w:r w:rsidR="0051572C">
        <w:rPr>
          <w:rFonts w:ascii="Arial" w:hAnsi="Arial" w:cs="Arial"/>
          <w:i/>
          <w:iCs/>
          <w:sz w:val="20"/>
          <w:szCs w:val="20"/>
        </w:rPr>
        <w:t>I</w:t>
      </w:r>
      <w:r w:rsidR="008820D3">
        <w:rPr>
          <w:rFonts w:ascii="Arial" w:hAnsi="Arial" w:cs="Arial"/>
          <w:i/>
          <w:iCs/>
          <w:sz w:val="20"/>
          <w:szCs w:val="20"/>
        </w:rPr>
        <w:t>mpérial », on réutilisa donc les planches existantes des timbres de l’empire (dentelés, laurés et siège) mais pour bien préciser qu’il s’agissait de timbres coloniaux, ils furent émis non-dentelé aux valeurs suivantes : 1c vert-</w:t>
      </w:r>
      <w:proofErr w:type="gramStart"/>
      <w:r w:rsidR="008820D3">
        <w:rPr>
          <w:rFonts w:ascii="Arial" w:hAnsi="Arial" w:cs="Arial"/>
          <w:i/>
          <w:iCs/>
          <w:sz w:val="20"/>
          <w:szCs w:val="20"/>
        </w:rPr>
        <w:t>olive ,</w:t>
      </w:r>
      <w:proofErr w:type="gramEnd"/>
      <w:r w:rsidR="008820D3">
        <w:rPr>
          <w:rFonts w:ascii="Arial" w:hAnsi="Arial" w:cs="Arial"/>
          <w:i/>
          <w:iCs/>
          <w:sz w:val="20"/>
          <w:szCs w:val="20"/>
        </w:rPr>
        <w:t xml:space="preserve"> 5c vert-jaune, 10c bistre, 20c </w:t>
      </w:r>
      <w:r w:rsidR="001F2E3C">
        <w:rPr>
          <w:rFonts w:ascii="Arial" w:hAnsi="Arial" w:cs="Arial"/>
          <w:i/>
          <w:iCs/>
          <w:sz w:val="20"/>
          <w:szCs w:val="20"/>
        </w:rPr>
        <w:t>bleu, 30c brun, 40c orange et 80c rose</w:t>
      </w:r>
      <w:r w:rsidR="00FF08D6">
        <w:rPr>
          <w:rFonts w:ascii="Arial" w:hAnsi="Arial" w:cs="Arial"/>
          <w:i/>
          <w:iCs/>
          <w:sz w:val="20"/>
          <w:szCs w:val="20"/>
        </w:rPr>
        <w:t xml:space="preserve"> (</w:t>
      </w:r>
      <w:proofErr w:type="spellStart"/>
      <w:r w:rsidR="00FF08D6">
        <w:rPr>
          <w:rFonts w:ascii="Arial" w:hAnsi="Arial" w:cs="Arial"/>
          <w:i/>
          <w:iCs/>
          <w:sz w:val="20"/>
          <w:szCs w:val="20"/>
        </w:rPr>
        <w:t>Yvert</w:t>
      </w:r>
      <w:proofErr w:type="spellEnd"/>
      <w:r w:rsidR="00FF08D6">
        <w:rPr>
          <w:rFonts w:ascii="Arial" w:hAnsi="Arial" w:cs="Arial"/>
          <w:i/>
          <w:iCs/>
          <w:sz w:val="20"/>
          <w:szCs w:val="20"/>
        </w:rPr>
        <w:t xml:space="preserve"> 7 à 10 et 11 à 13).</w:t>
      </w:r>
      <w:r w:rsidR="001F2E3C">
        <w:rPr>
          <w:rFonts w:ascii="Arial" w:hAnsi="Arial" w:cs="Arial"/>
          <w:i/>
          <w:iCs/>
          <w:sz w:val="20"/>
          <w:szCs w:val="20"/>
        </w:rPr>
        <w:t xml:space="preserve"> </w:t>
      </w:r>
    </w:p>
    <w:p w14:paraId="7EE96611" w14:textId="77777777" w:rsidR="001F2E3C" w:rsidRDefault="001F2E3C" w:rsidP="00A7641A">
      <w:pPr>
        <w:jc w:val="both"/>
        <w:rPr>
          <w:rFonts w:ascii="Arial" w:hAnsi="Arial" w:cs="Arial"/>
          <w:i/>
          <w:iCs/>
          <w:sz w:val="20"/>
          <w:szCs w:val="20"/>
        </w:rPr>
      </w:pPr>
      <w:r>
        <w:rPr>
          <w:rFonts w:ascii="Arial" w:hAnsi="Arial" w:cs="Arial"/>
          <w:i/>
          <w:iCs/>
          <w:sz w:val="20"/>
          <w:szCs w:val="20"/>
        </w:rPr>
        <w:t>De 1872 à 1877 ne furent émis que des timbres au type « Cérès », toujours non-dentelés (</w:t>
      </w:r>
      <w:proofErr w:type="spellStart"/>
      <w:r>
        <w:rPr>
          <w:rFonts w:ascii="Arial" w:hAnsi="Arial" w:cs="Arial"/>
          <w:i/>
          <w:iCs/>
          <w:sz w:val="20"/>
          <w:szCs w:val="20"/>
        </w:rPr>
        <w:t>Yvert</w:t>
      </w:r>
      <w:proofErr w:type="spellEnd"/>
      <w:r>
        <w:rPr>
          <w:rFonts w:ascii="Arial" w:hAnsi="Arial" w:cs="Arial"/>
          <w:i/>
          <w:iCs/>
          <w:sz w:val="20"/>
          <w:szCs w:val="20"/>
        </w:rPr>
        <w:t xml:space="preserve"> 14 à 23).</w:t>
      </w:r>
    </w:p>
    <w:p w14:paraId="07AE0ACD" w14:textId="77777777" w:rsidR="001F2E3C" w:rsidRDefault="001F2E3C" w:rsidP="00A7641A">
      <w:pPr>
        <w:jc w:val="both"/>
        <w:rPr>
          <w:rFonts w:ascii="Arial" w:hAnsi="Arial" w:cs="Arial"/>
          <w:i/>
          <w:iCs/>
          <w:sz w:val="20"/>
          <w:szCs w:val="20"/>
        </w:rPr>
      </w:pPr>
      <w:r>
        <w:rPr>
          <w:rFonts w:ascii="Arial" w:hAnsi="Arial" w:cs="Arial"/>
          <w:i/>
          <w:iCs/>
          <w:sz w:val="20"/>
          <w:szCs w:val="20"/>
        </w:rPr>
        <w:t>Puis de 1877 à 1880</w:t>
      </w:r>
      <w:r w:rsidR="00690F9F">
        <w:rPr>
          <w:rFonts w:ascii="Arial" w:hAnsi="Arial" w:cs="Arial"/>
          <w:i/>
          <w:iCs/>
          <w:sz w:val="20"/>
          <w:szCs w:val="20"/>
        </w:rPr>
        <w:t xml:space="preserve"> </w:t>
      </w:r>
      <w:r>
        <w:rPr>
          <w:rFonts w:ascii="Arial" w:hAnsi="Arial" w:cs="Arial"/>
          <w:i/>
          <w:iCs/>
          <w:sz w:val="20"/>
          <w:szCs w:val="20"/>
        </w:rPr>
        <w:t>furent émis les types « Sage » toujours non-dentelés (</w:t>
      </w:r>
      <w:proofErr w:type="spellStart"/>
      <w:r>
        <w:rPr>
          <w:rFonts w:ascii="Arial" w:hAnsi="Arial" w:cs="Arial"/>
          <w:i/>
          <w:iCs/>
          <w:sz w:val="20"/>
          <w:szCs w:val="20"/>
        </w:rPr>
        <w:t>Yvert</w:t>
      </w:r>
      <w:proofErr w:type="spellEnd"/>
      <w:r>
        <w:rPr>
          <w:rFonts w:ascii="Arial" w:hAnsi="Arial" w:cs="Arial"/>
          <w:i/>
          <w:iCs/>
          <w:sz w:val="20"/>
          <w:szCs w:val="20"/>
        </w:rPr>
        <w:t xml:space="preserve"> 24 à 45) pour utiliser les timbres de la métropole.</w:t>
      </w:r>
    </w:p>
    <w:p w14:paraId="5D9B375A" w14:textId="7E7D719F" w:rsidR="00B70C0A" w:rsidRDefault="001F2E3C" w:rsidP="00A7641A">
      <w:pPr>
        <w:jc w:val="both"/>
        <w:rPr>
          <w:rFonts w:ascii="Arial" w:hAnsi="Arial" w:cs="Arial"/>
          <w:i/>
          <w:iCs/>
          <w:sz w:val="20"/>
          <w:szCs w:val="20"/>
        </w:rPr>
      </w:pPr>
      <w:r>
        <w:rPr>
          <w:rFonts w:ascii="Arial" w:hAnsi="Arial" w:cs="Arial"/>
          <w:i/>
          <w:iCs/>
          <w:sz w:val="20"/>
          <w:szCs w:val="20"/>
        </w:rPr>
        <w:t>En Mai-Juin 188</w:t>
      </w:r>
      <w:r w:rsidR="000145CC">
        <w:rPr>
          <w:rFonts w:ascii="Arial" w:hAnsi="Arial" w:cs="Arial"/>
          <w:i/>
          <w:iCs/>
          <w:sz w:val="20"/>
          <w:szCs w:val="20"/>
        </w:rPr>
        <w:t>1,</w:t>
      </w:r>
      <w:r w:rsidR="0051572C">
        <w:rPr>
          <w:rFonts w:ascii="Arial" w:hAnsi="Arial" w:cs="Arial"/>
          <w:i/>
          <w:iCs/>
          <w:sz w:val="20"/>
          <w:szCs w:val="20"/>
        </w:rPr>
        <w:t xml:space="preserve"> </w:t>
      </w:r>
      <w:r w:rsidR="000145CC">
        <w:rPr>
          <w:rFonts w:ascii="Arial" w:hAnsi="Arial" w:cs="Arial"/>
          <w:i/>
          <w:iCs/>
          <w:sz w:val="20"/>
          <w:szCs w:val="20"/>
        </w:rPr>
        <w:t xml:space="preserve">paraissent enfin 13 nouvelles </w:t>
      </w:r>
      <w:proofErr w:type="spellStart"/>
      <w:r w:rsidR="000145CC">
        <w:rPr>
          <w:rFonts w:ascii="Arial" w:hAnsi="Arial" w:cs="Arial"/>
          <w:i/>
          <w:iCs/>
          <w:sz w:val="20"/>
          <w:szCs w:val="20"/>
        </w:rPr>
        <w:t>figu-rines</w:t>
      </w:r>
      <w:proofErr w:type="spellEnd"/>
      <w:r w:rsidR="000145CC">
        <w:rPr>
          <w:rFonts w:ascii="Arial" w:hAnsi="Arial" w:cs="Arial"/>
          <w:i/>
          <w:iCs/>
          <w:sz w:val="20"/>
          <w:szCs w:val="20"/>
        </w:rPr>
        <w:t xml:space="preserve"> dentelées, le type « Commerce » créé par Alphée Dubois (gravés par Louis-Eugène </w:t>
      </w:r>
      <w:proofErr w:type="spellStart"/>
      <w:r w:rsidR="000145CC">
        <w:rPr>
          <w:rFonts w:ascii="Arial" w:hAnsi="Arial" w:cs="Arial"/>
          <w:i/>
          <w:iCs/>
          <w:sz w:val="20"/>
          <w:szCs w:val="20"/>
        </w:rPr>
        <w:t>Mouchon</w:t>
      </w:r>
      <w:proofErr w:type="spellEnd"/>
      <w:r w:rsidR="000145CC">
        <w:rPr>
          <w:rFonts w:ascii="Arial" w:hAnsi="Arial" w:cs="Arial"/>
          <w:i/>
          <w:iCs/>
          <w:sz w:val="20"/>
          <w:szCs w:val="20"/>
        </w:rPr>
        <w:t>)</w:t>
      </w:r>
      <w:r w:rsidR="00FF08D6">
        <w:rPr>
          <w:rFonts w:ascii="Arial" w:hAnsi="Arial" w:cs="Arial"/>
          <w:i/>
          <w:iCs/>
          <w:sz w:val="20"/>
          <w:szCs w:val="20"/>
        </w:rPr>
        <w:t xml:space="preserve"> </w:t>
      </w:r>
      <w:r w:rsidR="00D8353F">
        <w:rPr>
          <w:rFonts w:ascii="Arial" w:hAnsi="Arial" w:cs="Arial"/>
          <w:i/>
          <w:iCs/>
          <w:sz w:val="20"/>
          <w:szCs w:val="20"/>
        </w:rPr>
        <w:t>(</w:t>
      </w:r>
      <w:proofErr w:type="spellStart"/>
      <w:r w:rsidR="00D8353F">
        <w:rPr>
          <w:rFonts w:ascii="Arial" w:hAnsi="Arial" w:cs="Arial"/>
          <w:i/>
          <w:iCs/>
          <w:sz w:val="20"/>
          <w:szCs w:val="20"/>
        </w:rPr>
        <w:t>Yvert</w:t>
      </w:r>
      <w:proofErr w:type="spellEnd"/>
      <w:r w:rsidR="00D8353F">
        <w:rPr>
          <w:rFonts w:ascii="Arial" w:hAnsi="Arial" w:cs="Arial"/>
          <w:i/>
          <w:iCs/>
          <w:sz w:val="20"/>
          <w:szCs w:val="20"/>
        </w:rPr>
        <w:t xml:space="preserve"> 46 à 59).</w:t>
      </w:r>
      <w:r w:rsidR="000145CC">
        <w:rPr>
          <w:rFonts w:ascii="Arial" w:hAnsi="Arial" w:cs="Arial"/>
          <w:i/>
          <w:iCs/>
          <w:sz w:val="20"/>
          <w:szCs w:val="20"/>
        </w:rPr>
        <w:t xml:space="preserve"> </w:t>
      </w:r>
      <w:proofErr w:type="gramStart"/>
      <w:r w:rsidR="00B70C0A">
        <w:rPr>
          <w:rFonts w:ascii="Arial" w:hAnsi="Arial" w:cs="Arial"/>
          <w:i/>
          <w:iCs/>
          <w:sz w:val="20"/>
          <w:szCs w:val="20"/>
        </w:rPr>
        <w:t>résultat</w:t>
      </w:r>
      <w:proofErr w:type="gramEnd"/>
      <w:r w:rsidR="00B70C0A">
        <w:rPr>
          <w:rFonts w:ascii="Arial" w:hAnsi="Arial" w:cs="Arial"/>
          <w:i/>
          <w:iCs/>
          <w:sz w:val="20"/>
          <w:szCs w:val="20"/>
        </w:rPr>
        <w:t xml:space="preserve"> de la volonté de l’</w:t>
      </w:r>
      <w:proofErr w:type="spellStart"/>
      <w:r w:rsidR="00B70C0A">
        <w:rPr>
          <w:rFonts w:ascii="Arial" w:hAnsi="Arial" w:cs="Arial"/>
          <w:i/>
          <w:iCs/>
          <w:sz w:val="20"/>
          <w:szCs w:val="20"/>
        </w:rPr>
        <w:t>admi</w:t>
      </w:r>
      <w:r w:rsidR="00D8353F">
        <w:rPr>
          <w:rFonts w:ascii="Arial" w:hAnsi="Arial" w:cs="Arial"/>
          <w:i/>
          <w:iCs/>
          <w:sz w:val="20"/>
          <w:szCs w:val="20"/>
        </w:rPr>
        <w:t>-</w:t>
      </w:r>
      <w:r w:rsidR="00B70C0A">
        <w:rPr>
          <w:rFonts w:ascii="Arial" w:hAnsi="Arial" w:cs="Arial"/>
          <w:i/>
          <w:iCs/>
          <w:sz w:val="20"/>
          <w:szCs w:val="20"/>
        </w:rPr>
        <w:t>nistration</w:t>
      </w:r>
      <w:proofErr w:type="spellEnd"/>
      <w:r w:rsidR="00B70C0A">
        <w:rPr>
          <w:rFonts w:ascii="Arial" w:hAnsi="Arial" w:cs="Arial"/>
          <w:i/>
          <w:iCs/>
          <w:sz w:val="20"/>
          <w:szCs w:val="20"/>
        </w:rPr>
        <w:t xml:space="preserve"> postale de se doter d’un véritable timbre colonial, différent de celui de la métropole pour éviter ainsi la confusion entre les « Sage » dentelés et non-dentelés. La 14</w:t>
      </w:r>
      <w:r w:rsidR="00B70C0A" w:rsidRPr="00B70C0A">
        <w:rPr>
          <w:rFonts w:ascii="Arial" w:hAnsi="Arial" w:cs="Arial"/>
          <w:i/>
          <w:iCs/>
          <w:sz w:val="20"/>
          <w:szCs w:val="20"/>
          <w:vertAlign w:val="superscript"/>
        </w:rPr>
        <w:t>ème</w:t>
      </w:r>
      <w:r w:rsidR="00B70C0A">
        <w:rPr>
          <w:rFonts w:ascii="Arial" w:hAnsi="Arial" w:cs="Arial"/>
          <w:i/>
          <w:iCs/>
          <w:sz w:val="20"/>
          <w:szCs w:val="20"/>
        </w:rPr>
        <w:t xml:space="preserve"> valeur de la série, le 25c noir sur rose est émise en </w:t>
      </w:r>
      <w:proofErr w:type="gramStart"/>
      <w:r w:rsidR="00B70C0A">
        <w:rPr>
          <w:rFonts w:ascii="Arial" w:hAnsi="Arial" w:cs="Arial"/>
          <w:i/>
          <w:iCs/>
          <w:sz w:val="20"/>
          <w:szCs w:val="20"/>
        </w:rPr>
        <w:t>Mai</w:t>
      </w:r>
      <w:proofErr w:type="gramEnd"/>
      <w:r w:rsidR="00B70C0A">
        <w:rPr>
          <w:rFonts w:ascii="Arial" w:hAnsi="Arial" w:cs="Arial"/>
          <w:i/>
          <w:iCs/>
          <w:sz w:val="20"/>
          <w:szCs w:val="20"/>
        </w:rPr>
        <w:t xml:space="preserve"> 1886</w:t>
      </w:r>
      <w:r w:rsidR="00D8353F">
        <w:rPr>
          <w:rFonts w:ascii="Arial" w:hAnsi="Arial" w:cs="Arial"/>
          <w:i/>
          <w:iCs/>
          <w:sz w:val="20"/>
          <w:szCs w:val="20"/>
        </w:rPr>
        <w:t xml:space="preserve"> (</w:t>
      </w:r>
      <w:proofErr w:type="spellStart"/>
      <w:r w:rsidR="00D8353F">
        <w:rPr>
          <w:rFonts w:ascii="Arial" w:hAnsi="Arial" w:cs="Arial"/>
          <w:i/>
          <w:iCs/>
          <w:sz w:val="20"/>
          <w:szCs w:val="20"/>
        </w:rPr>
        <w:t>Yvert</w:t>
      </w:r>
      <w:proofErr w:type="spellEnd"/>
      <w:r w:rsidR="00D8353F">
        <w:rPr>
          <w:rFonts w:ascii="Arial" w:hAnsi="Arial" w:cs="Arial"/>
          <w:i/>
          <w:iCs/>
          <w:sz w:val="20"/>
          <w:szCs w:val="20"/>
        </w:rPr>
        <w:t xml:space="preserve"> 54).</w:t>
      </w:r>
    </w:p>
    <w:p w14:paraId="3BFF3DFD" w14:textId="1F205D4C" w:rsidR="00901A20" w:rsidRDefault="00FC0DF0" w:rsidP="00A7641A">
      <w:pPr>
        <w:jc w:val="both"/>
        <w:rPr>
          <w:rFonts w:ascii="Arial" w:hAnsi="Arial" w:cs="Arial"/>
          <w:i/>
          <w:iCs/>
          <w:sz w:val="20"/>
          <w:szCs w:val="20"/>
        </w:rPr>
      </w:pPr>
      <w:r>
        <w:rPr>
          <w:rFonts w:ascii="Arial" w:hAnsi="Arial" w:cs="Arial"/>
          <w:i/>
          <w:iCs/>
          <w:sz w:val="20"/>
          <w:szCs w:val="20"/>
        </w:rPr>
        <w:t xml:space="preserve">Les colonies sont donc </w:t>
      </w:r>
      <w:r w:rsidR="00D246DD">
        <w:rPr>
          <w:rFonts w:ascii="Arial" w:hAnsi="Arial" w:cs="Arial"/>
          <w:i/>
          <w:iCs/>
          <w:sz w:val="20"/>
          <w:szCs w:val="20"/>
        </w:rPr>
        <w:t>approvisionnées avec ce nouveau timbre, alors même que des stocks des anciennes figurines aux types « Sage » ou « Cérès » existent encore sur place. Elles continu</w:t>
      </w:r>
      <w:r w:rsidR="0051572C">
        <w:rPr>
          <w:rFonts w:ascii="Arial" w:hAnsi="Arial" w:cs="Arial"/>
          <w:i/>
          <w:iCs/>
          <w:sz w:val="20"/>
          <w:szCs w:val="20"/>
        </w:rPr>
        <w:t>e</w:t>
      </w:r>
      <w:r w:rsidR="00D246DD">
        <w:rPr>
          <w:rFonts w:ascii="Arial" w:hAnsi="Arial" w:cs="Arial"/>
          <w:i/>
          <w:iCs/>
          <w:sz w:val="20"/>
          <w:szCs w:val="20"/>
        </w:rPr>
        <w:t>ron</w:t>
      </w:r>
      <w:r w:rsidR="00B42BDD">
        <w:rPr>
          <w:rFonts w:ascii="Arial" w:hAnsi="Arial" w:cs="Arial"/>
          <w:i/>
          <w:iCs/>
          <w:sz w:val="20"/>
          <w:szCs w:val="20"/>
        </w:rPr>
        <w:t>t</w:t>
      </w:r>
      <w:r w:rsidR="00D246DD">
        <w:rPr>
          <w:rFonts w:ascii="Arial" w:hAnsi="Arial" w:cs="Arial"/>
          <w:i/>
          <w:iCs/>
          <w:sz w:val="20"/>
          <w:szCs w:val="20"/>
        </w:rPr>
        <w:t xml:space="preserve"> de servir tardivement jusqu’à la fin du siècle ou bien serviront de support à des </w:t>
      </w:r>
      <w:r w:rsidR="00E617C6">
        <w:rPr>
          <w:rFonts w:ascii="Arial" w:hAnsi="Arial" w:cs="Arial"/>
          <w:i/>
          <w:iCs/>
          <w:sz w:val="20"/>
          <w:szCs w:val="20"/>
        </w:rPr>
        <w:t xml:space="preserve">surcharges </w:t>
      </w:r>
      <w:r w:rsidR="0051572C">
        <w:rPr>
          <w:rFonts w:ascii="Arial" w:hAnsi="Arial" w:cs="Arial"/>
          <w:i/>
          <w:iCs/>
          <w:sz w:val="20"/>
          <w:szCs w:val="20"/>
        </w:rPr>
        <w:t>nécessitées par des pénuries de figurines à petite faciale.</w:t>
      </w:r>
      <w:r w:rsidR="00D246DD">
        <w:rPr>
          <w:rFonts w:ascii="Arial" w:hAnsi="Arial" w:cs="Arial"/>
          <w:i/>
          <w:iCs/>
          <w:sz w:val="20"/>
          <w:szCs w:val="20"/>
        </w:rPr>
        <w:t xml:space="preserve"> </w:t>
      </w:r>
    </w:p>
    <w:p w14:paraId="4E531B85" w14:textId="0FD7F788" w:rsidR="00ED06CF" w:rsidRDefault="00901A20" w:rsidP="00A7641A">
      <w:pPr>
        <w:jc w:val="both"/>
        <w:rPr>
          <w:rFonts w:ascii="Arial" w:hAnsi="Arial" w:cs="Arial"/>
          <w:i/>
          <w:iCs/>
          <w:sz w:val="20"/>
          <w:szCs w:val="20"/>
        </w:rPr>
      </w:pPr>
      <w:r>
        <w:rPr>
          <w:rFonts w:ascii="Arial" w:hAnsi="Arial" w:cs="Arial"/>
          <w:i/>
          <w:iCs/>
          <w:sz w:val="20"/>
          <w:szCs w:val="20"/>
        </w:rPr>
        <w:t>Un évènement imprévu va pourtant contribuer à la disparition inéluctable des « Alphée Dubois »</w:t>
      </w:r>
      <w:r w:rsidR="00F6264A">
        <w:rPr>
          <w:rFonts w:ascii="Arial" w:hAnsi="Arial" w:cs="Arial"/>
          <w:i/>
          <w:iCs/>
          <w:sz w:val="20"/>
          <w:szCs w:val="20"/>
        </w:rPr>
        <w:t xml:space="preserve"> </w:t>
      </w:r>
      <w:r>
        <w:rPr>
          <w:rFonts w:ascii="Arial" w:hAnsi="Arial" w:cs="Arial"/>
          <w:i/>
          <w:iCs/>
          <w:sz w:val="20"/>
          <w:szCs w:val="20"/>
        </w:rPr>
        <w:t>en tant que timbre valable dans toutes les colonies : une directive officielle adressée aux directeurs coloniaux vers 1890-1891 leur intime l’ordre de surcharger</w:t>
      </w:r>
      <w:r w:rsidR="00ED06CF">
        <w:rPr>
          <w:rFonts w:ascii="Arial" w:hAnsi="Arial" w:cs="Arial"/>
          <w:i/>
          <w:iCs/>
          <w:sz w:val="20"/>
          <w:szCs w:val="20"/>
        </w:rPr>
        <w:t xml:space="preserve"> du nom de la colonie tous les timbres en stock. La raison ? Les timbres font l’objet d’un trafic de devises et il faut à tout prix limiter la casse ! </w:t>
      </w:r>
    </w:p>
    <w:p w14:paraId="0AA191FB" w14:textId="77777777" w:rsidR="008F2A49" w:rsidRDefault="00ED06CF" w:rsidP="00A7641A">
      <w:pPr>
        <w:jc w:val="both"/>
        <w:rPr>
          <w:rFonts w:ascii="Arial" w:hAnsi="Arial" w:cs="Arial"/>
          <w:i/>
          <w:iCs/>
          <w:sz w:val="20"/>
          <w:szCs w:val="20"/>
        </w:rPr>
      </w:pPr>
      <w:r>
        <w:rPr>
          <w:rFonts w:ascii="Arial" w:hAnsi="Arial" w:cs="Arial"/>
          <w:i/>
          <w:iCs/>
          <w:sz w:val="20"/>
          <w:szCs w:val="20"/>
        </w:rPr>
        <w:t>En effet, en Indochine, un achat de timbres en monnaie locale (piastre) bénéficie d’un taux de change très intéressant, car nettement inférieur à la parité du franc.</w:t>
      </w:r>
      <w:r w:rsidR="008F2A49">
        <w:rPr>
          <w:rFonts w:ascii="Arial" w:hAnsi="Arial" w:cs="Arial"/>
          <w:i/>
          <w:iCs/>
          <w:sz w:val="20"/>
          <w:szCs w:val="20"/>
        </w:rPr>
        <w:t xml:space="preserve"> Les feuilles d’Alphée Dubois achetées à Saigon ou Hué peuvent donc être revendues à un prix normal à St Denis à la Réunion et dégager un bénéfice non négligeable. Dénoncé par la presse de l’époque, le trafic est cause directe de la décision ministérielle </w:t>
      </w:r>
      <w:proofErr w:type="spellStart"/>
      <w:r w:rsidR="008F2A49">
        <w:rPr>
          <w:rFonts w:ascii="Arial" w:hAnsi="Arial" w:cs="Arial"/>
          <w:i/>
          <w:iCs/>
          <w:sz w:val="20"/>
          <w:szCs w:val="20"/>
        </w:rPr>
        <w:t>sus-mentionnée</w:t>
      </w:r>
      <w:proofErr w:type="spellEnd"/>
      <w:r w:rsidR="008F2A49">
        <w:rPr>
          <w:rFonts w:ascii="Arial" w:hAnsi="Arial" w:cs="Arial"/>
          <w:i/>
          <w:iCs/>
          <w:sz w:val="20"/>
          <w:szCs w:val="20"/>
        </w:rPr>
        <w:t>.</w:t>
      </w:r>
    </w:p>
    <w:p w14:paraId="4618B4DB" w14:textId="77777777" w:rsidR="007A1EAF" w:rsidRDefault="008F2A49" w:rsidP="00A7641A">
      <w:pPr>
        <w:jc w:val="both"/>
        <w:rPr>
          <w:rFonts w:ascii="Arial" w:hAnsi="Arial" w:cs="Arial"/>
          <w:i/>
          <w:iCs/>
          <w:sz w:val="20"/>
          <w:szCs w:val="20"/>
        </w:rPr>
      </w:pPr>
      <w:r>
        <w:rPr>
          <w:rFonts w:ascii="Arial" w:hAnsi="Arial" w:cs="Arial"/>
          <w:i/>
          <w:iCs/>
          <w:sz w:val="20"/>
          <w:szCs w:val="20"/>
        </w:rPr>
        <w:lastRenderedPageBreak/>
        <w:t xml:space="preserve">Chaque territoire </w:t>
      </w:r>
      <w:r w:rsidR="007A1EAF">
        <w:rPr>
          <w:rFonts w:ascii="Arial" w:hAnsi="Arial" w:cs="Arial"/>
          <w:i/>
          <w:iCs/>
          <w:sz w:val="20"/>
          <w:szCs w:val="20"/>
        </w:rPr>
        <w:t>e</w:t>
      </w:r>
      <w:r>
        <w:rPr>
          <w:rFonts w:ascii="Arial" w:hAnsi="Arial" w:cs="Arial"/>
          <w:i/>
          <w:iCs/>
          <w:sz w:val="20"/>
          <w:szCs w:val="20"/>
        </w:rPr>
        <w:t>xécuta les ordres reçus</w:t>
      </w:r>
      <w:r w:rsidR="007A1EAF">
        <w:rPr>
          <w:rFonts w:ascii="Arial" w:hAnsi="Arial" w:cs="Arial"/>
          <w:i/>
          <w:iCs/>
          <w:sz w:val="20"/>
          <w:szCs w:val="20"/>
        </w:rPr>
        <w:t xml:space="preserve"> et, quelques semaines après la mise en vente des surchargés, les Alphée Dubois non surchargés perdirent toute validité. Théoriquement les causes du trafic cessaient d’exister.</w:t>
      </w:r>
    </w:p>
    <w:p w14:paraId="52DD5F0E" w14:textId="77777777" w:rsidR="007A1EAF" w:rsidRDefault="007A1EAF" w:rsidP="00A7641A">
      <w:pPr>
        <w:jc w:val="both"/>
        <w:rPr>
          <w:rFonts w:ascii="Arial" w:hAnsi="Arial" w:cs="Arial"/>
          <w:i/>
          <w:iCs/>
          <w:sz w:val="20"/>
          <w:szCs w:val="20"/>
        </w:rPr>
      </w:pPr>
    </w:p>
    <w:p w14:paraId="013B7066" w14:textId="2FF44F50" w:rsidR="009848D5" w:rsidRDefault="007A1EAF" w:rsidP="00A7641A">
      <w:pPr>
        <w:jc w:val="both"/>
        <w:rPr>
          <w:rFonts w:ascii="Arial" w:hAnsi="Arial" w:cs="Arial"/>
          <w:b/>
          <w:bCs/>
          <w:sz w:val="24"/>
          <w:szCs w:val="24"/>
        </w:rPr>
      </w:pPr>
      <w:r w:rsidRPr="003E5179">
        <w:rPr>
          <w:rFonts w:ascii="Arial" w:hAnsi="Arial" w:cs="Arial"/>
          <w:b/>
          <w:bCs/>
          <w:i/>
          <w:iCs/>
          <w:sz w:val="24"/>
          <w:szCs w:val="24"/>
        </w:rPr>
        <w:t xml:space="preserve">2 : La naissance des « Groupes » : </w:t>
      </w:r>
      <w:r w:rsidR="008F2A49" w:rsidRPr="003E5179">
        <w:rPr>
          <w:rFonts w:ascii="Arial" w:hAnsi="Arial" w:cs="Arial"/>
          <w:b/>
          <w:bCs/>
          <w:i/>
          <w:iCs/>
          <w:sz w:val="24"/>
          <w:szCs w:val="24"/>
        </w:rPr>
        <w:t xml:space="preserve">  </w:t>
      </w:r>
      <w:r w:rsidR="00ED06CF" w:rsidRPr="003E5179">
        <w:rPr>
          <w:rFonts w:ascii="Arial" w:hAnsi="Arial" w:cs="Arial"/>
          <w:b/>
          <w:bCs/>
          <w:i/>
          <w:iCs/>
          <w:sz w:val="24"/>
          <w:szCs w:val="24"/>
        </w:rPr>
        <w:t xml:space="preserve">  </w:t>
      </w:r>
      <w:r w:rsidR="00901A20" w:rsidRPr="003E5179">
        <w:rPr>
          <w:rFonts w:ascii="Arial" w:hAnsi="Arial" w:cs="Arial"/>
          <w:b/>
          <w:bCs/>
          <w:i/>
          <w:iCs/>
          <w:sz w:val="24"/>
          <w:szCs w:val="24"/>
        </w:rPr>
        <w:t xml:space="preserve">   </w:t>
      </w:r>
      <w:r w:rsidR="00B70C0A" w:rsidRPr="003E5179">
        <w:rPr>
          <w:rFonts w:ascii="Arial" w:hAnsi="Arial" w:cs="Arial"/>
          <w:b/>
          <w:bCs/>
          <w:i/>
          <w:iCs/>
          <w:sz w:val="24"/>
          <w:szCs w:val="24"/>
        </w:rPr>
        <w:t xml:space="preserve"> </w:t>
      </w:r>
      <w:r w:rsidR="000145CC" w:rsidRPr="003E5179">
        <w:rPr>
          <w:rFonts w:ascii="Arial" w:hAnsi="Arial" w:cs="Arial"/>
          <w:b/>
          <w:bCs/>
          <w:i/>
          <w:iCs/>
          <w:sz w:val="24"/>
          <w:szCs w:val="24"/>
        </w:rPr>
        <w:t xml:space="preserve"> </w:t>
      </w:r>
      <w:r w:rsidR="001F2E3C" w:rsidRPr="003E5179">
        <w:rPr>
          <w:rFonts w:ascii="Arial" w:hAnsi="Arial" w:cs="Arial"/>
          <w:b/>
          <w:bCs/>
          <w:i/>
          <w:iCs/>
          <w:sz w:val="24"/>
          <w:szCs w:val="24"/>
        </w:rPr>
        <w:t xml:space="preserve"> </w:t>
      </w:r>
      <w:r w:rsidR="006D127E" w:rsidRPr="003E5179">
        <w:rPr>
          <w:rFonts w:ascii="Arial" w:hAnsi="Arial" w:cs="Arial"/>
          <w:b/>
          <w:bCs/>
          <w:sz w:val="24"/>
          <w:szCs w:val="24"/>
        </w:rPr>
        <w:t xml:space="preserve">  </w:t>
      </w:r>
    </w:p>
    <w:p w14:paraId="4A938ACD" w14:textId="2DC12114" w:rsidR="003E5179" w:rsidRDefault="003E5179" w:rsidP="00A7641A">
      <w:pPr>
        <w:jc w:val="both"/>
        <w:rPr>
          <w:rFonts w:ascii="Arial" w:hAnsi="Arial" w:cs="Arial"/>
          <w:i/>
          <w:iCs/>
          <w:sz w:val="20"/>
          <w:szCs w:val="20"/>
        </w:rPr>
      </w:pPr>
      <w:r w:rsidRPr="003E5179">
        <w:rPr>
          <w:rFonts w:ascii="Arial" w:hAnsi="Arial" w:cs="Arial"/>
          <w:i/>
          <w:iCs/>
          <w:sz w:val="20"/>
          <w:szCs w:val="20"/>
        </w:rPr>
        <w:t xml:space="preserve">La </w:t>
      </w:r>
      <w:r>
        <w:rPr>
          <w:rFonts w:ascii="Arial" w:hAnsi="Arial" w:cs="Arial"/>
          <w:i/>
          <w:iCs/>
          <w:sz w:val="20"/>
          <w:szCs w:val="20"/>
        </w:rPr>
        <w:t xml:space="preserve">série des nouveaux timbres destinés à servir dans 18 territoires, « La Navigation et le Commerce faisant flotter sur les mers les couleurs Françaises », que l’on allait rapidement abréger en type « Groupe » comprenait 13 timbres et 8 entiers postaux pour chacune des colonies, aux couleurs </w:t>
      </w:r>
      <w:r w:rsidR="009B4EA8">
        <w:rPr>
          <w:rFonts w:ascii="Arial" w:hAnsi="Arial" w:cs="Arial"/>
          <w:i/>
          <w:iCs/>
          <w:sz w:val="20"/>
          <w:szCs w:val="20"/>
        </w:rPr>
        <w:t>identiques à celles des types « Sage » alors en usage en métropole.</w:t>
      </w:r>
    </w:p>
    <w:p w14:paraId="651ECA90" w14:textId="35A08FC2" w:rsidR="009B4EA8" w:rsidRDefault="009B4EA8" w:rsidP="00A7641A">
      <w:pPr>
        <w:jc w:val="both"/>
        <w:rPr>
          <w:rFonts w:ascii="Arial" w:hAnsi="Arial" w:cs="Arial"/>
          <w:i/>
          <w:iCs/>
          <w:sz w:val="20"/>
          <w:szCs w:val="20"/>
        </w:rPr>
      </w:pPr>
      <w:r>
        <w:rPr>
          <w:rFonts w:ascii="Arial" w:hAnsi="Arial" w:cs="Arial"/>
          <w:i/>
          <w:iCs/>
          <w:sz w:val="20"/>
          <w:szCs w:val="20"/>
        </w:rPr>
        <w:t xml:space="preserve">Leur naissance avait été motivée par trois raisons essentielles : </w:t>
      </w:r>
    </w:p>
    <w:p w14:paraId="3218346A" w14:textId="160C3E90" w:rsidR="009B4EA8" w:rsidRDefault="009B4EA8" w:rsidP="009B4EA8">
      <w:pPr>
        <w:pStyle w:val="Paragraphedeliste"/>
        <w:numPr>
          <w:ilvl w:val="0"/>
          <w:numId w:val="5"/>
        </w:numPr>
        <w:jc w:val="both"/>
        <w:rPr>
          <w:rFonts w:ascii="Arial" w:hAnsi="Arial" w:cs="Arial"/>
          <w:i/>
          <w:iCs/>
          <w:sz w:val="20"/>
          <w:szCs w:val="20"/>
        </w:rPr>
      </w:pPr>
      <w:r>
        <w:rPr>
          <w:rFonts w:ascii="Arial" w:hAnsi="Arial" w:cs="Arial"/>
          <w:i/>
          <w:iCs/>
          <w:sz w:val="20"/>
          <w:szCs w:val="20"/>
        </w:rPr>
        <w:t xml:space="preserve">D’abord faire cesser la spéculation des changes sur les monnaies entre les diverses colonies (ce que nous venons de voir ci-dessus et qui avait entrainé les </w:t>
      </w:r>
      <w:proofErr w:type="spellStart"/>
      <w:r>
        <w:rPr>
          <w:rFonts w:ascii="Arial" w:hAnsi="Arial" w:cs="Arial"/>
          <w:i/>
          <w:iCs/>
          <w:sz w:val="20"/>
          <w:szCs w:val="20"/>
        </w:rPr>
        <w:t>gouverne-ments</w:t>
      </w:r>
      <w:proofErr w:type="spellEnd"/>
      <w:r>
        <w:rPr>
          <w:rFonts w:ascii="Arial" w:hAnsi="Arial" w:cs="Arial"/>
          <w:i/>
          <w:iCs/>
          <w:sz w:val="20"/>
          <w:szCs w:val="20"/>
        </w:rPr>
        <w:t xml:space="preserve"> coloniaux à faire surcharger</w:t>
      </w:r>
      <w:r w:rsidR="0029365D">
        <w:rPr>
          <w:rFonts w:ascii="Arial" w:hAnsi="Arial" w:cs="Arial"/>
          <w:i/>
          <w:iCs/>
          <w:sz w:val="20"/>
          <w:szCs w:val="20"/>
        </w:rPr>
        <w:t xml:space="preserve"> les timbres au nom de leur colonie.</w:t>
      </w:r>
    </w:p>
    <w:p w14:paraId="2D6ECB36" w14:textId="77777777" w:rsidR="0029365D" w:rsidRDefault="0029365D" w:rsidP="009B4EA8">
      <w:pPr>
        <w:pStyle w:val="Paragraphedeliste"/>
        <w:numPr>
          <w:ilvl w:val="0"/>
          <w:numId w:val="5"/>
        </w:numPr>
        <w:jc w:val="both"/>
        <w:rPr>
          <w:rFonts w:ascii="Arial" w:hAnsi="Arial" w:cs="Arial"/>
          <w:i/>
          <w:iCs/>
          <w:sz w:val="20"/>
          <w:szCs w:val="20"/>
        </w:rPr>
      </w:pPr>
      <w:r>
        <w:rPr>
          <w:rFonts w:ascii="Arial" w:hAnsi="Arial" w:cs="Arial"/>
          <w:i/>
          <w:iCs/>
          <w:sz w:val="20"/>
          <w:szCs w:val="20"/>
        </w:rPr>
        <w:t>Mettre fin aux surcharges par trop nombreuses et pas toujours justifiées qui fleurissaient dans certains territoires.</w:t>
      </w:r>
    </w:p>
    <w:p w14:paraId="5A711858" w14:textId="77777777" w:rsidR="003D6D02" w:rsidRDefault="0029365D" w:rsidP="0029365D">
      <w:pPr>
        <w:pStyle w:val="Paragraphedeliste"/>
        <w:numPr>
          <w:ilvl w:val="0"/>
          <w:numId w:val="5"/>
        </w:numPr>
        <w:jc w:val="both"/>
        <w:rPr>
          <w:rFonts w:ascii="Arial" w:hAnsi="Arial" w:cs="Arial"/>
          <w:i/>
          <w:iCs/>
          <w:sz w:val="20"/>
          <w:szCs w:val="20"/>
        </w:rPr>
      </w:pPr>
      <w:r>
        <w:rPr>
          <w:rFonts w:ascii="Arial" w:hAnsi="Arial" w:cs="Arial"/>
          <w:i/>
          <w:iCs/>
          <w:sz w:val="20"/>
          <w:szCs w:val="20"/>
        </w:rPr>
        <w:t>Enfin créer de vraies émissions dont la vente, auprès des collectionneurs, pouvait rapporter quelques revenus supplémentaires aux colonies</w:t>
      </w:r>
      <w:r w:rsidR="003D6D02">
        <w:rPr>
          <w:rFonts w:ascii="Arial" w:hAnsi="Arial" w:cs="Arial"/>
          <w:i/>
          <w:iCs/>
          <w:sz w:val="20"/>
          <w:szCs w:val="20"/>
        </w:rPr>
        <w:t>.</w:t>
      </w:r>
    </w:p>
    <w:p w14:paraId="3C542D3A" w14:textId="1E92600A" w:rsidR="003D6D02" w:rsidRDefault="003D6D02" w:rsidP="003D6D02">
      <w:pPr>
        <w:jc w:val="both"/>
        <w:rPr>
          <w:rFonts w:ascii="Arial" w:hAnsi="Arial" w:cs="Arial"/>
          <w:i/>
          <w:iCs/>
          <w:sz w:val="20"/>
          <w:szCs w:val="20"/>
        </w:rPr>
      </w:pPr>
      <w:r>
        <w:rPr>
          <w:rFonts w:ascii="Arial" w:hAnsi="Arial" w:cs="Arial"/>
          <w:i/>
          <w:iCs/>
          <w:sz w:val="20"/>
          <w:szCs w:val="20"/>
        </w:rPr>
        <w:t xml:space="preserve">Les types « Groupe » répondaient tout à fait à ce triple objectif et, en Novembre 1892, nombreux sont ceux qui cassèrent leur tirelire et déboursèrent les </w:t>
      </w:r>
      <w:r w:rsidR="00F6264A">
        <w:rPr>
          <w:rFonts w:ascii="Arial" w:hAnsi="Arial" w:cs="Arial"/>
          <w:i/>
          <w:iCs/>
          <w:sz w:val="20"/>
          <w:szCs w:val="20"/>
        </w:rPr>
        <w:t xml:space="preserve">90 Francs </w:t>
      </w:r>
      <w:r>
        <w:rPr>
          <w:rFonts w:ascii="Arial" w:hAnsi="Arial" w:cs="Arial"/>
          <w:i/>
          <w:iCs/>
          <w:sz w:val="20"/>
          <w:szCs w:val="20"/>
        </w:rPr>
        <w:t>nécessaires pour les acheter tous</w:t>
      </w:r>
      <w:r w:rsidR="00007917">
        <w:rPr>
          <w:rFonts w:ascii="Arial" w:hAnsi="Arial" w:cs="Arial"/>
          <w:i/>
          <w:iCs/>
          <w:sz w:val="20"/>
          <w:szCs w:val="20"/>
        </w:rPr>
        <w:t>.</w:t>
      </w:r>
    </w:p>
    <w:p w14:paraId="6EC8E7A3" w14:textId="13568E7C" w:rsidR="0029365D" w:rsidRDefault="003D6D02" w:rsidP="003D6D02">
      <w:pPr>
        <w:jc w:val="both"/>
        <w:rPr>
          <w:rFonts w:ascii="Arial" w:hAnsi="Arial" w:cs="Arial"/>
          <w:i/>
          <w:iCs/>
          <w:sz w:val="20"/>
          <w:szCs w:val="20"/>
        </w:rPr>
      </w:pPr>
      <w:r>
        <w:rPr>
          <w:rFonts w:ascii="Arial" w:hAnsi="Arial" w:cs="Arial"/>
          <w:i/>
          <w:iCs/>
          <w:sz w:val="20"/>
          <w:szCs w:val="20"/>
        </w:rPr>
        <w:t xml:space="preserve"> </w:t>
      </w:r>
      <w:r w:rsidR="0029365D" w:rsidRPr="003D6D02">
        <w:rPr>
          <w:rFonts w:ascii="Arial" w:hAnsi="Arial" w:cs="Arial"/>
          <w:i/>
          <w:iCs/>
          <w:sz w:val="20"/>
          <w:szCs w:val="20"/>
        </w:rPr>
        <w:t xml:space="preserve">  </w:t>
      </w:r>
      <w:r w:rsidR="007A0B89">
        <w:rPr>
          <w:rFonts w:ascii="Arial" w:hAnsi="Arial" w:cs="Arial"/>
          <w:i/>
          <w:iCs/>
          <w:sz w:val="20"/>
          <w:szCs w:val="20"/>
        </w:rPr>
        <w:t>En 12 ans, ces 18 séries deviennent 29 grâce aux nouveaux territoires qui en furent dotés par suite de changement de nom de certaines colonies, mais aussi pour répondre à la nécessité d’adapter les couleurs de certaines valeurs à la réglementation de l’U.P.U., bref un ensemble</w:t>
      </w:r>
      <w:r w:rsidR="00A23D11">
        <w:rPr>
          <w:rFonts w:ascii="Arial" w:hAnsi="Arial" w:cs="Arial"/>
          <w:i/>
          <w:iCs/>
          <w:sz w:val="20"/>
          <w:szCs w:val="20"/>
        </w:rPr>
        <w:t xml:space="preserve"> de quelque 492 timbres (non comptés les surcharges locales qui ont continué à fleurir dans les colonies, ce qui donnera finalement plus de 900 timbres à ce type).</w:t>
      </w:r>
    </w:p>
    <w:p w14:paraId="7AA4F12D" w14:textId="74F2720D" w:rsidR="00A23D11" w:rsidRDefault="00A23D11" w:rsidP="003D6D02">
      <w:pPr>
        <w:jc w:val="both"/>
        <w:rPr>
          <w:rFonts w:ascii="Arial" w:hAnsi="Arial" w:cs="Arial"/>
          <w:i/>
          <w:iCs/>
          <w:sz w:val="20"/>
          <w:szCs w:val="20"/>
        </w:rPr>
      </w:pPr>
      <w:r>
        <w:rPr>
          <w:rFonts w:ascii="Arial" w:hAnsi="Arial" w:cs="Arial"/>
          <w:i/>
          <w:iCs/>
          <w:sz w:val="20"/>
          <w:szCs w:val="20"/>
        </w:rPr>
        <w:t xml:space="preserve">Un siècle plus tard, les « Groupes » n’ont rien perdu de leur prestige, rencontrant toujours un succès mérité auprès des collectionneurs. </w:t>
      </w:r>
      <w:r w:rsidR="00E961FB">
        <w:rPr>
          <w:rFonts w:ascii="Arial" w:hAnsi="Arial" w:cs="Arial"/>
          <w:i/>
          <w:iCs/>
          <w:sz w:val="20"/>
          <w:szCs w:val="20"/>
        </w:rPr>
        <w:t>Un succès dû autant au classicisme de leur style, qu’à la gravure du timbre, ou surtout à tout ce dont est porteuse l’époque de leur émission : les images, les clichés, liés à notre passé colonial (« le bon vieux temps des colonies »), même si la réalité était bien souvent trompeuse.</w:t>
      </w:r>
    </w:p>
    <w:p w14:paraId="63C7372F" w14:textId="57EA1F92" w:rsidR="00A23D11" w:rsidRDefault="00B87F3A" w:rsidP="003D6D02">
      <w:pPr>
        <w:jc w:val="both"/>
        <w:rPr>
          <w:rFonts w:ascii="Arial" w:hAnsi="Arial" w:cs="Arial"/>
          <w:i/>
          <w:iCs/>
          <w:sz w:val="20"/>
          <w:szCs w:val="20"/>
        </w:rPr>
      </w:pPr>
      <w:r>
        <w:rPr>
          <w:rFonts w:ascii="Arial" w:hAnsi="Arial" w:cs="Arial"/>
          <w:i/>
          <w:iCs/>
          <w:sz w:val="20"/>
          <w:szCs w:val="20"/>
        </w:rPr>
        <w:t>Financièrement parlant, les « Groupes » ont encore l’avantage d’être accessibles à tous : avec des séries qui varient autour d’une moyenne de 100 à 150 €, ils offrent un refuge certain aux spéculateurs comme aux gros et moyens collectionneurs. Quelques valeurs phare sont certes réservées à une élite, mais les petites</w:t>
      </w:r>
      <w:r w:rsidR="002F660D">
        <w:rPr>
          <w:rFonts w:ascii="Arial" w:hAnsi="Arial" w:cs="Arial"/>
          <w:i/>
          <w:iCs/>
          <w:sz w:val="20"/>
          <w:szCs w:val="20"/>
        </w:rPr>
        <w:t xml:space="preserve"> valeurs sont elles aussi à portée des bourses les plus plates. C’est ce qui en fait une collection » à géométrie variable », accessible à tous.</w:t>
      </w:r>
    </w:p>
    <w:p w14:paraId="10C09570" w14:textId="77777777" w:rsidR="00D15AF5" w:rsidRDefault="002F660D" w:rsidP="003D6D02">
      <w:pPr>
        <w:jc w:val="both"/>
        <w:rPr>
          <w:rFonts w:ascii="Arial" w:hAnsi="Arial" w:cs="Arial"/>
          <w:b/>
          <w:bCs/>
          <w:i/>
          <w:iCs/>
          <w:sz w:val="24"/>
          <w:szCs w:val="24"/>
        </w:rPr>
      </w:pPr>
      <w:r w:rsidRPr="002F660D">
        <w:rPr>
          <w:rFonts w:ascii="Arial" w:hAnsi="Arial" w:cs="Arial"/>
          <w:b/>
          <w:bCs/>
          <w:i/>
          <w:iCs/>
          <w:sz w:val="24"/>
          <w:szCs w:val="24"/>
        </w:rPr>
        <w:t>3 : Mise en service :</w:t>
      </w:r>
    </w:p>
    <w:p w14:paraId="4BCA122F" w14:textId="22704377" w:rsidR="002F660D" w:rsidRDefault="00D15AF5" w:rsidP="003D6D02">
      <w:pPr>
        <w:jc w:val="both"/>
        <w:rPr>
          <w:rFonts w:ascii="Arial" w:hAnsi="Arial" w:cs="Arial"/>
          <w:i/>
          <w:iCs/>
          <w:sz w:val="20"/>
          <w:szCs w:val="20"/>
        </w:rPr>
      </w:pPr>
      <w:r w:rsidRPr="00D15AF5">
        <w:rPr>
          <w:rFonts w:ascii="Arial" w:hAnsi="Arial" w:cs="Arial"/>
          <w:i/>
          <w:iCs/>
          <w:sz w:val="20"/>
          <w:szCs w:val="20"/>
        </w:rPr>
        <w:t>Les timbres</w:t>
      </w:r>
      <w:r w:rsidR="002F660D" w:rsidRPr="00D15AF5">
        <w:rPr>
          <w:rFonts w:ascii="Arial" w:hAnsi="Arial" w:cs="Arial"/>
          <w:i/>
          <w:iCs/>
          <w:sz w:val="20"/>
          <w:szCs w:val="20"/>
        </w:rPr>
        <w:t xml:space="preserve"> </w:t>
      </w:r>
      <w:r>
        <w:rPr>
          <w:rFonts w:ascii="Arial" w:hAnsi="Arial" w:cs="Arial"/>
          <w:i/>
          <w:iCs/>
          <w:sz w:val="20"/>
          <w:szCs w:val="20"/>
        </w:rPr>
        <w:t xml:space="preserve">furent vendus en France par l’agence des </w:t>
      </w:r>
      <w:proofErr w:type="gramStart"/>
      <w:r>
        <w:rPr>
          <w:rFonts w:ascii="Arial" w:hAnsi="Arial" w:cs="Arial"/>
          <w:i/>
          <w:iCs/>
          <w:sz w:val="20"/>
          <w:szCs w:val="20"/>
        </w:rPr>
        <w:t>timbres  d’Outre</w:t>
      </w:r>
      <w:proofErr w:type="gramEnd"/>
      <w:r>
        <w:rPr>
          <w:rFonts w:ascii="Arial" w:hAnsi="Arial" w:cs="Arial"/>
          <w:i/>
          <w:iCs/>
          <w:sz w:val="20"/>
          <w:szCs w:val="20"/>
        </w:rPr>
        <w:t xml:space="preserve">-Mer et dans leurs colonies </w:t>
      </w:r>
      <w:proofErr w:type="spellStart"/>
      <w:r>
        <w:rPr>
          <w:rFonts w:ascii="Arial" w:hAnsi="Arial" w:cs="Arial"/>
          <w:i/>
          <w:iCs/>
          <w:sz w:val="20"/>
          <w:szCs w:val="20"/>
        </w:rPr>
        <w:t>respec-tives</w:t>
      </w:r>
      <w:proofErr w:type="spellEnd"/>
      <w:r>
        <w:rPr>
          <w:rFonts w:ascii="Arial" w:hAnsi="Arial" w:cs="Arial"/>
          <w:i/>
          <w:iCs/>
          <w:sz w:val="20"/>
          <w:szCs w:val="20"/>
        </w:rPr>
        <w:t xml:space="preserve">. Les premiers exclusivement acquis par les </w:t>
      </w:r>
      <w:proofErr w:type="spellStart"/>
      <w:r>
        <w:rPr>
          <w:rFonts w:ascii="Arial" w:hAnsi="Arial" w:cs="Arial"/>
          <w:i/>
          <w:iCs/>
          <w:sz w:val="20"/>
          <w:szCs w:val="20"/>
        </w:rPr>
        <w:t>col-lectionneurs</w:t>
      </w:r>
      <w:proofErr w:type="spellEnd"/>
      <w:r>
        <w:rPr>
          <w:rFonts w:ascii="Arial" w:hAnsi="Arial" w:cs="Arial"/>
          <w:i/>
          <w:iCs/>
          <w:sz w:val="20"/>
          <w:szCs w:val="20"/>
        </w:rPr>
        <w:t xml:space="preserve"> sont allés, pour la plupart, directement dans les albums</w:t>
      </w:r>
      <w:r w:rsidR="00053B0E">
        <w:rPr>
          <w:rFonts w:ascii="Arial" w:hAnsi="Arial" w:cs="Arial"/>
          <w:i/>
          <w:iCs/>
          <w:sz w:val="20"/>
          <w:szCs w:val="20"/>
        </w:rPr>
        <w:t xml:space="preserve">. Généralement ils ont été bien conservés et on les retrouve avec charnière, en paire millésimée, en bloc de quatre ou plus. Dans ces cas de bonne conservation, les timbres sont encore frais malgré leur âge centenaire, avec gomme </w:t>
      </w:r>
      <w:proofErr w:type="spellStart"/>
      <w:r w:rsidR="00053B0E">
        <w:rPr>
          <w:rFonts w:ascii="Arial" w:hAnsi="Arial" w:cs="Arial"/>
          <w:i/>
          <w:iCs/>
          <w:sz w:val="20"/>
          <w:szCs w:val="20"/>
        </w:rPr>
        <w:t>générale-ment</w:t>
      </w:r>
      <w:proofErr w:type="spellEnd"/>
      <w:r w:rsidR="00053B0E">
        <w:rPr>
          <w:rFonts w:ascii="Arial" w:hAnsi="Arial" w:cs="Arial"/>
          <w:i/>
          <w:iCs/>
          <w:sz w:val="20"/>
          <w:szCs w:val="20"/>
        </w:rPr>
        <w:t xml:space="preserve"> propre et lisse à défaut d’être intacte.</w:t>
      </w:r>
    </w:p>
    <w:p w14:paraId="47D8FAAE" w14:textId="2DD366CA" w:rsidR="00A56B93" w:rsidRDefault="00A56B93" w:rsidP="003D6D02">
      <w:pPr>
        <w:jc w:val="both"/>
        <w:rPr>
          <w:rFonts w:ascii="Arial" w:hAnsi="Arial" w:cs="Arial"/>
          <w:i/>
          <w:iCs/>
          <w:sz w:val="20"/>
          <w:szCs w:val="20"/>
        </w:rPr>
      </w:pPr>
      <w:r>
        <w:rPr>
          <w:rFonts w:ascii="Arial" w:hAnsi="Arial" w:cs="Arial"/>
          <w:i/>
          <w:iCs/>
          <w:sz w:val="20"/>
          <w:szCs w:val="20"/>
        </w:rPr>
        <w:t>Les seconds constituent évidemment la majorité des oblitérés, des timbres que l’on ne peut négliger au vu des cotes de nombre d’entre eux. Mais il existe aussi des neufs provenant des diverses colonies. On les reconnait souvent à leur gomme craquelée ou coulée</w:t>
      </w:r>
      <w:r w:rsidR="0057209F">
        <w:rPr>
          <w:rFonts w:ascii="Arial" w:hAnsi="Arial" w:cs="Arial"/>
          <w:i/>
          <w:iCs/>
          <w:sz w:val="20"/>
          <w:szCs w:val="20"/>
        </w:rPr>
        <w:t>, leurs couleurs passées, aux traces de d’adhérence au verso et même parfois au recto, provenant du fait que, pour éviter que l’humidité tropicale ne les fasse adhérer entre eux, on plaçait entre les planches de timbres des feuilles de papier paraffiné. Ces « coloniaux »</w:t>
      </w:r>
      <w:r w:rsidR="0022210B">
        <w:rPr>
          <w:rFonts w:ascii="Arial" w:hAnsi="Arial" w:cs="Arial"/>
          <w:i/>
          <w:iCs/>
          <w:sz w:val="20"/>
          <w:szCs w:val="20"/>
        </w:rPr>
        <w:t xml:space="preserve"> sont parfois sans charnière et </w:t>
      </w:r>
      <w:proofErr w:type="spellStart"/>
      <w:r w:rsidR="0022210B">
        <w:rPr>
          <w:rFonts w:ascii="Arial" w:hAnsi="Arial" w:cs="Arial"/>
          <w:i/>
          <w:iCs/>
          <w:sz w:val="20"/>
          <w:szCs w:val="20"/>
        </w:rPr>
        <w:t>provien-nent</w:t>
      </w:r>
      <w:proofErr w:type="spellEnd"/>
      <w:r w:rsidR="0022210B">
        <w:rPr>
          <w:rFonts w:ascii="Arial" w:hAnsi="Arial" w:cs="Arial"/>
          <w:i/>
          <w:iCs/>
          <w:sz w:val="20"/>
          <w:szCs w:val="20"/>
        </w:rPr>
        <w:t xml:space="preserve"> de blocs ou de feuilles acquises directement auprès des receveurs des territoires. </w:t>
      </w:r>
    </w:p>
    <w:p w14:paraId="221B3039" w14:textId="0CBBD62D" w:rsidR="0022210B" w:rsidRDefault="0022210B" w:rsidP="003D6D02">
      <w:pPr>
        <w:jc w:val="both"/>
        <w:rPr>
          <w:rFonts w:ascii="Arial" w:hAnsi="Arial" w:cs="Arial"/>
          <w:i/>
          <w:iCs/>
          <w:sz w:val="20"/>
          <w:szCs w:val="20"/>
        </w:rPr>
      </w:pPr>
      <w:r>
        <w:rPr>
          <w:rFonts w:ascii="Arial" w:hAnsi="Arial" w:cs="Arial"/>
          <w:i/>
          <w:iCs/>
          <w:sz w:val="20"/>
          <w:szCs w:val="20"/>
        </w:rPr>
        <w:t>Certains collectionneurs les ont depuis dégommés, préférant préserver la dentelure et la fraîcheur du timbre plutôt que de sacrifier au rite abusif du « sans charnière »</w:t>
      </w:r>
      <w:r w:rsidR="004F7940">
        <w:rPr>
          <w:rFonts w:ascii="Arial" w:hAnsi="Arial" w:cs="Arial"/>
          <w:i/>
          <w:iCs/>
          <w:sz w:val="20"/>
          <w:szCs w:val="20"/>
        </w:rPr>
        <w:t xml:space="preserve">. Mais que l’on se rassure, depuis quelques années, nombre de vieux timbres qui avait perdu leur gomme se sont vu offrir une nouvelle jeunesse à coup de </w:t>
      </w:r>
      <w:proofErr w:type="spellStart"/>
      <w:r w:rsidR="004F7940">
        <w:rPr>
          <w:rFonts w:ascii="Arial" w:hAnsi="Arial" w:cs="Arial"/>
          <w:i/>
          <w:iCs/>
          <w:sz w:val="20"/>
          <w:szCs w:val="20"/>
        </w:rPr>
        <w:t>regommages</w:t>
      </w:r>
      <w:proofErr w:type="spellEnd"/>
      <w:r w:rsidR="004F7940">
        <w:rPr>
          <w:rFonts w:ascii="Arial" w:hAnsi="Arial" w:cs="Arial"/>
          <w:i/>
          <w:iCs/>
          <w:sz w:val="20"/>
          <w:szCs w:val="20"/>
        </w:rPr>
        <w:t xml:space="preserve"> massifs (hé oui, même eux ont été les victimes toutes désignées de la sacro-sainte</w:t>
      </w:r>
      <w:r w:rsidR="000B1BF0">
        <w:rPr>
          <w:rFonts w:ascii="Arial" w:hAnsi="Arial" w:cs="Arial"/>
          <w:i/>
          <w:iCs/>
          <w:sz w:val="20"/>
          <w:szCs w:val="20"/>
        </w:rPr>
        <w:t xml:space="preserve"> et ridicule mode du « neuf sans charnière »</w:t>
      </w:r>
      <w:r w:rsidR="009105A7">
        <w:rPr>
          <w:rFonts w:ascii="Arial" w:hAnsi="Arial" w:cs="Arial"/>
          <w:i/>
          <w:iCs/>
          <w:sz w:val="20"/>
          <w:szCs w:val="20"/>
        </w:rPr>
        <w:t xml:space="preserve"> </w:t>
      </w:r>
      <w:r w:rsidR="000B1BF0">
        <w:rPr>
          <w:rFonts w:ascii="Arial" w:hAnsi="Arial" w:cs="Arial"/>
          <w:i/>
          <w:iCs/>
          <w:sz w:val="20"/>
          <w:szCs w:val="20"/>
        </w:rPr>
        <w:t>… comme si tous les philatélistes étaient assez naïfs pour croire que des timbres de leur âge aient pu survivre dans les albums sans jamais voir une charnière depuis leur sortie de l’imprimerie !).</w:t>
      </w:r>
    </w:p>
    <w:p w14:paraId="0EA9423C" w14:textId="77777777" w:rsidR="00A87ADA" w:rsidRDefault="000B1BF0" w:rsidP="003D6D02">
      <w:pPr>
        <w:jc w:val="both"/>
        <w:rPr>
          <w:rFonts w:ascii="Arial" w:hAnsi="Arial" w:cs="Arial"/>
          <w:i/>
          <w:iCs/>
          <w:sz w:val="20"/>
          <w:szCs w:val="20"/>
        </w:rPr>
      </w:pPr>
      <w:r>
        <w:rPr>
          <w:rFonts w:ascii="Arial" w:hAnsi="Arial" w:cs="Arial"/>
          <w:i/>
          <w:iCs/>
          <w:sz w:val="20"/>
          <w:szCs w:val="20"/>
        </w:rPr>
        <w:t>Les « Groupes »</w:t>
      </w:r>
      <w:r w:rsidR="009105A7">
        <w:rPr>
          <w:rFonts w:ascii="Arial" w:hAnsi="Arial" w:cs="Arial"/>
          <w:i/>
          <w:iCs/>
          <w:sz w:val="20"/>
          <w:szCs w:val="20"/>
        </w:rPr>
        <w:t xml:space="preserve"> ne sont toutefois pas toujours des prix de beauté ; ils ont beaucoup de défauts ; et ce n’est pas en vieillissant qu’ils s’amélioreront (exception faite du cas décrit dans mon aparté du paragraphe précédent).  </w:t>
      </w:r>
      <w:r w:rsidR="00DF7A77">
        <w:rPr>
          <w:rFonts w:ascii="Arial" w:hAnsi="Arial" w:cs="Arial"/>
          <w:i/>
          <w:iCs/>
          <w:sz w:val="20"/>
          <w:szCs w:val="20"/>
        </w:rPr>
        <w:t xml:space="preserve">Le papier est cassant et cela occasionne souvent des dents manquantes (principalement les dents des coins qui sont très fragiles), le centrage laisse souvent à désirer (comme pour les types </w:t>
      </w:r>
      <w:proofErr w:type="gramStart"/>
      <w:r w:rsidR="00DF7A77">
        <w:rPr>
          <w:rFonts w:ascii="Arial" w:hAnsi="Arial" w:cs="Arial"/>
          <w:i/>
          <w:iCs/>
          <w:sz w:val="20"/>
          <w:szCs w:val="20"/>
        </w:rPr>
        <w:t xml:space="preserve">   «</w:t>
      </w:r>
      <w:proofErr w:type="gramEnd"/>
      <w:r w:rsidR="00DF7A77">
        <w:rPr>
          <w:rFonts w:ascii="Arial" w:hAnsi="Arial" w:cs="Arial"/>
          <w:i/>
          <w:iCs/>
          <w:sz w:val="20"/>
          <w:szCs w:val="20"/>
        </w:rPr>
        <w:t> Sage » ; seules une à deux rangées par feuille méritent le label de « centrage parfait »</w:t>
      </w:r>
      <w:r w:rsidR="00A87ADA">
        <w:rPr>
          <w:rFonts w:ascii="Arial" w:hAnsi="Arial" w:cs="Arial"/>
          <w:i/>
          <w:iCs/>
          <w:sz w:val="20"/>
          <w:szCs w:val="20"/>
        </w:rPr>
        <w:t>).</w:t>
      </w:r>
    </w:p>
    <w:p w14:paraId="7233E9DA" w14:textId="14248A1A" w:rsidR="00A20783" w:rsidRDefault="00A20783" w:rsidP="003D6D02">
      <w:pPr>
        <w:jc w:val="both"/>
        <w:rPr>
          <w:rFonts w:ascii="Arial" w:hAnsi="Arial" w:cs="Arial"/>
          <w:i/>
          <w:iCs/>
          <w:sz w:val="20"/>
          <w:szCs w:val="20"/>
        </w:rPr>
      </w:pPr>
      <w:r>
        <w:rPr>
          <w:rFonts w:ascii="Arial" w:hAnsi="Arial" w:cs="Arial"/>
          <w:i/>
          <w:iCs/>
          <w:sz w:val="20"/>
          <w:szCs w:val="20"/>
        </w:rPr>
        <w:t xml:space="preserve">C’est pourquoi un « Groupe » en parfait état (gomme, centrage, dentelure) est un timbre très rare et la plus-value qui leur est attribuée peut aller jusqu’à 100% pour les timbres cotés entre 10 et 50 Euros. </w:t>
      </w:r>
    </w:p>
    <w:p w14:paraId="59E4F214" w14:textId="77777777" w:rsidR="00A83999" w:rsidRDefault="00DF7A77" w:rsidP="003D6D02">
      <w:pPr>
        <w:jc w:val="both"/>
        <w:rPr>
          <w:rFonts w:ascii="Arial" w:hAnsi="Arial" w:cs="Arial"/>
          <w:i/>
          <w:iCs/>
          <w:sz w:val="20"/>
          <w:szCs w:val="20"/>
        </w:rPr>
      </w:pPr>
      <w:r>
        <w:rPr>
          <w:rFonts w:ascii="Arial" w:hAnsi="Arial" w:cs="Arial"/>
          <w:i/>
          <w:iCs/>
          <w:sz w:val="20"/>
          <w:szCs w:val="20"/>
        </w:rPr>
        <w:t xml:space="preserve">  </w:t>
      </w:r>
      <w:r w:rsidR="00F351ED">
        <w:rPr>
          <w:rFonts w:ascii="Arial" w:hAnsi="Arial" w:cs="Arial"/>
          <w:i/>
          <w:iCs/>
          <w:sz w:val="20"/>
          <w:szCs w:val="20"/>
        </w:rPr>
        <w:t xml:space="preserve">On ne connait pas les tirages des premières séries, mais au vu des </w:t>
      </w:r>
      <w:proofErr w:type="spellStart"/>
      <w:r w:rsidR="00F351ED">
        <w:rPr>
          <w:rFonts w:ascii="Arial" w:hAnsi="Arial" w:cs="Arial"/>
          <w:i/>
          <w:iCs/>
          <w:sz w:val="20"/>
          <w:szCs w:val="20"/>
        </w:rPr>
        <w:t>cotes</w:t>
      </w:r>
      <w:proofErr w:type="spellEnd"/>
      <w:r w:rsidR="00F351ED">
        <w:rPr>
          <w:rFonts w:ascii="Arial" w:hAnsi="Arial" w:cs="Arial"/>
          <w:i/>
          <w:iCs/>
          <w:sz w:val="20"/>
          <w:szCs w:val="20"/>
        </w:rPr>
        <w:t xml:space="preserve">, force est de constater que certains territoires ont dû être moins bien approvisionnés que d’autres. Le Gabon culmine à 520 € </w:t>
      </w:r>
      <w:r w:rsidR="007918FD">
        <w:rPr>
          <w:rFonts w:ascii="Arial" w:hAnsi="Arial" w:cs="Arial"/>
          <w:i/>
          <w:iCs/>
          <w:sz w:val="20"/>
          <w:szCs w:val="20"/>
        </w:rPr>
        <w:t>(neufs ou oblitérés) tandis que l’Inde ne dépasse pas les 165 €. Mais on ne peut pas tenir le même</w:t>
      </w:r>
      <w:r w:rsidR="00F351ED">
        <w:rPr>
          <w:rFonts w:ascii="Arial" w:hAnsi="Arial" w:cs="Arial"/>
          <w:i/>
          <w:iCs/>
          <w:sz w:val="20"/>
          <w:szCs w:val="20"/>
        </w:rPr>
        <w:t xml:space="preserve"> </w:t>
      </w:r>
      <w:proofErr w:type="spellStart"/>
      <w:r w:rsidR="007918FD">
        <w:rPr>
          <w:rFonts w:ascii="Arial" w:hAnsi="Arial" w:cs="Arial"/>
          <w:i/>
          <w:iCs/>
          <w:sz w:val="20"/>
          <w:szCs w:val="20"/>
        </w:rPr>
        <w:t>raison-nement</w:t>
      </w:r>
      <w:proofErr w:type="spellEnd"/>
      <w:r w:rsidR="007918FD">
        <w:rPr>
          <w:rFonts w:ascii="Arial" w:hAnsi="Arial" w:cs="Arial"/>
          <w:i/>
          <w:iCs/>
          <w:sz w:val="20"/>
          <w:szCs w:val="20"/>
        </w:rPr>
        <w:t xml:space="preserve"> pour l’Indochine (colonie très grande consommatrice en timbres) dont la série cote pourtant 460 € neuve et 260 € oblitérée.</w:t>
      </w:r>
    </w:p>
    <w:p w14:paraId="7F2D712B" w14:textId="0A20014C" w:rsidR="000B1BF0" w:rsidRPr="00CE2ADD" w:rsidRDefault="00373F7D" w:rsidP="003D6D02">
      <w:pPr>
        <w:jc w:val="both"/>
        <w:rPr>
          <w:rFonts w:ascii="Arial" w:hAnsi="Arial" w:cs="Arial"/>
          <w:sz w:val="20"/>
          <w:szCs w:val="20"/>
        </w:rPr>
      </w:pPr>
      <w:r>
        <w:rPr>
          <w:rFonts w:ascii="Arial" w:hAnsi="Arial" w:cs="Arial"/>
          <w:i/>
          <w:iCs/>
          <w:sz w:val="20"/>
          <w:szCs w:val="20"/>
        </w:rPr>
        <w:t>Les secondes séries (5 valeurs émises vers 1899-1900) sont souvent plus rares que les premières. Cela s’explique par les tirages assez faibles de certaines valeurs (10 000 à 20 000 exemplaires) et le fait qu’elles aient été surchargées</w:t>
      </w:r>
      <w:r w:rsidR="004B7CED">
        <w:rPr>
          <w:rFonts w:ascii="Arial" w:hAnsi="Arial" w:cs="Arial"/>
          <w:i/>
          <w:iCs/>
          <w:sz w:val="20"/>
          <w:szCs w:val="20"/>
        </w:rPr>
        <w:t xml:space="preserve"> en 1912, ce qui a encore contribué à diminuer leur nombre. Les exigences de l’U.P.U. voulant qu’à chaque usage </w:t>
      </w:r>
      <w:proofErr w:type="gramStart"/>
      <w:r w:rsidR="004B7CED">
        <w:rPr>
          <w:rFonts w:ascii="Arial" w:hAnsi="Arial" w:cs="Arial"/>
          <w:i/>
          <w:iCs/>
          <w:sz w:val="20"/>
          <w:szCs w:val="20"/>
        </w:rPr>
        <w:t>devait</w:t>
      </w:r>
      <w:proofErr w:type="gramEnd"/>
      <w:r w:rsidR="004B7CED">
        <w:rPr>
          <w:rFonts w:ascii="Arial" w:hAnsi="Arial" w:cs="Arial"/>
          <w:i/>
          <w:iCs/>
          <w:sz w:val="20"/>
          <w:szCs w:val="20"/>
        </w:rPr>
        <w:t xml:space="preserve"> correspondre une couleur particulière du timbre, le changement de tarif pour l’étranger entraina </w:t>
      </w:r>
      <w:proofErr w:type="spellStart"/>
      <w:r w:rsidR="004B7CED">
        <w:rPr>
          <w:rFonts w:ascii="Arial" w:hAnsi="Arial" w:cs="Arial"/>
          <w:i/>
          <w:iCs/>
          <w:sz w:val="20"/>
          <w:szCs w:val="20"/>
        </w:rPr>
        <w:t>auto-matiquement</w:t>
      </w:r>
      <w:proofErr w:type="spellEnd"/>
      <w:r w:rsidR="004B7CED">
        <w:rPr>
          <w:rFonts w:ascii="Arial" w:hAnsi="Arial" w:cs="Arial"/>
          <w:i/>
          <w:iCs/>
          <w:sz w:val="20"/>
          <w:szCs w:val="20"/>
        </w:rPr>
        <w:t xml:space="preserve"> la création de nouveaux timbres avec de nouvelles couleurs</w:t>
      </w:r>
      <w:r w:rsidR="00CE2ADD">
        <w:rPr>
          <w:rFonts w:ascii="Arial" w:hAnsi="Arial" w:cs="Arial"/>
          <w:i/>
          <w:iCs/>
          <w:sz w:val="20"/>
          <w:szCs w:val="20"/>
        </w:rPr>
        <w:t>, incluant un10c rouge (tarif carte postale</w:t>
      </w:r>
      <w:r w:rsidR="007918FD">
        <w:rPr>
          <w:rFonts w:ascii="Arial" w:hAnsi="Arial" w:cs="Arial"/>
          <w:i/>
          <w:iCs/>
          <w:sz w:val="20"/>
          <w:szCs w:val="20"/>
        </w:rPr>
        <w:t xml:space="preserve"> </w:t>
      </w:r>
      <w:r w:rsidR="00CE2ADD">
        <w:rPr>
          <w:rFonts w:ascii="Arial" w:hAnsi="Arial" w:cs="Arial"/>
          <w:i/>
          <w:iCs/>
          <w:sz w:val="20"/>
          <w:szCs w:val="20"/>
        </w:rPr>
        <w:t xml:space="preserve">pour l’étranger), un 15c gris, un 25c bleu (lettre à destination de l’étranger) et un 50c bistre sur azuré </w:t>
      </w:r>
      <w:r w:rsidR="00CE2ADD" w:rsidRPr="004F5CC3">
        <w:rPr>
          <w:rFonts w:ascii="Arial" w:hAnsi="Arial" w:cs="Arial"/>
          <w:i/>
          <w:iCs/>
          <w:sz w:val="20"/>
          <w:szCs w:val="20"/>
        </w:rPr>
        <w:t>(lettre recommandée pour l’étranger).</w:t>
      </w:r>
    </w:p>
    <w:p w14:paraId="08DE780F" w14:textId="4CCD4E8C" w:rsidR="00CE2ADD" w:rsidRPr="00CE2ADD" w:rsidRDefault="00CE2ADD" w:rsidP="003D6D02">
      <w:pPr>
        <w:jc w:val="both"/>
        <w:rPr>
          <w:rFonts w:ascii="Arial" w:hAnsi="Arial" w:cs="Arial"/>
          <w:b/>
          <w:bCs/>
          <w:sz w:val="24"/>
          <w:szCs w:val="24"/>
        </w:rPr>
      </w:pPr>
      <w:r w:rsidRPr="00CE2ADD">
        <w:rPr>
          <w:rFonts w:ascii="Arial" w:hAnsi="Arial" w:cs="Arial"/>
          <w:b/>
          <w:bCs/>
          <w:sz w:val="24"/>
          <w:szCs w:val="24"/>
        </w:rPr>
        <w:t xml:space="preserve">Nouvelle-Calédonie : </w:t>
      </w:r>
    </w:p>
    <w:p w14:paraId="7B4B3A5B" w14:textId="1532CD2A" w:rsidR="00CE2ADD" w:rsidRDefault="004F5CC3" w:rsidP="003D6D02">
      <w:pPr>
        <w:jc w:val="both"/>
        <w:rPr>
          <w:rFonts w:ascii="Arial" w:hAnsi="Arial" w:cs="Arial"/>
          <w:i/>
          <w:iCs/>
          <w:sz w:val="20"/>
          <w:szCs w:val="20"/>
        </w:rPr>
      </w:pPr>
      <w:r w:rsidRPr="004F5CC3">
        <w:rPr>
          <w:rFonts w:ascii="Arial" w:hAnsi="Arial" w:cs="Arial"/>
          <w:i/>
          <w:iCs/>
          <w:sz w:val="20"/>
          <w:szCs w:val="20"/>
        </w:rPr>
        <w:t>Après avoir utilisé comme les autres colonies les timbres</w:t>
      </w:r>
      <w:r>
        <w:rPr>
          <w:rFonts w:ascii="Arial" w:hAnsi="Arial" w:cs="Arial"/>
          <w:i/>
          <w:iCs/>
          <w:sz w:val="20"/>
          <w:szCs w:val="20"/>
        </w:rPr>
        <w:t xml:space="preserve"> des émissions générales, la Nouvelle-Calédonie imprime son premier timbre local en 1859 (le 10c gris-noir, gravé par le sergent </w:t>
      </w:r>
      <w:proofErr w:type="spellStart"/>
      <w:r>
        <w:rPr>
          <w:rFonts w:ascii="Arial" w:hAnsi="Arial" w:cs="Arial"/>
          <w:i/>
          <w:iCs/>
          <w:sz w:val="20"/>
          <w:szCs w:val="20"/>
        </w:rPr>
        <w:t>Triquérat</w:t>
      </w:r>
      <w:proofErr w:type="spellEnd"/>
      <w:r>
        <w:rPr>
          <w:rFonts w:ascii="Arial" w:hAnsi="Arial" w:cs="Arial"/>
          <w:i/>
          <w:iCs/>
          <w:sz w:val="20"/>
          <w:szCs w:val="20"/>
        </w:rPr>
        <w:t xml:space="preserve"> de l’infanterie de marine).</w:t>
      </w:r>
    </w:p>
    <w:p w14:paraId="58F57C61" w14:textId="3C441ABA" w:rsidR="004F5CC3" w:rsidRDefault="004F5CC3" w:rsidP="003D6D02">
      <w:pPr>
        <w:jc w:val="both"/>
        <w:rPr>
          <w:rFonts w:ascii="Arial" w:hAnsi="Arial" w:cs="Arial"/>
          <w:i/>
          <w:iCs/>
          <w:sz w:val="20"/>
          <w:szCs w:val="20"/>
        </w:rPr>
      </w:pPr>
      <w:r>
        <w:rPr>
          <w:rFonts w:ascii="Arial" w:hAnsi="Arial" w:cs="Arial"/>
          <w:i/>
          <w:iCs/>
          <w:sz w:val="20"/>
          <w:szCs w:val="20"/>
        </w:rPr>
        <w:t>Puis comme dans les autres colonies, les surcharges</w:t>
      </w:r>
      <w:r w:rsidR="00737BD0">
        <w:rPr>
          <w:rFonts w:ascii="Arial" w:hAnsi="Arial" w:cs="Arial"/>
          <w:i/>
          <w:iCs/>
          <w:sz w:val="20"/>
          <w:szCs w:val="20"/>
        </w:rPr>
        <w:t xml:space="preserve"> (qui s’étaient multipliées à partir des années 1880) sur les timbres de Nouvelle-Calédonie vont céder la place aux types « Groupe » en Mars 1893.</w:t>
      </w:r>
    </w:p>
    <w:p w14:paraId="4D3F94AE" w14:textId="10DFDB5D" w:rsidR="00222E26" w:rsidRDefault="00737BD0" w:rsidP="003D6D02">
      <w:pPr>
        <w:jc w:val="both"/>
        <w:rPr>
          <w:rFonts w:ascii="Arial" w:hAnsi="Arial" w:cs="Arial"/>
          <w:i/>
          <w:iCs/>
          <w:sz w:val="20"/>
          <w:szCs w:val="20"/>
        </w:rPr>
      </w:pPr>
      <w:r>
        <w:rPr>
          <w:rFonts w:ascii="Arial" w:hAnsi="Arial" w:cs="Arial"/>
          <w:i/>
          <w:iCs/>
          <w:sz w:val="20"/>
          <w:szCs w:val="20"/>
        </w:rPr>
        <w:t>Cette première série (</w:t>
      </w:r>
      <w:proofErr w:type="spellStart"/>
      <w:r>
        <w:rPr>
          <w:rFonts w:ascii="Arial" w:hAnsi="Arial" w:cs="Arial"/>
          <w:i/>
          <w:iCs/>
          <w:sz w:val="20"/>
          <w:szCs w:val="20"/>
        </w:rPr>
        <w:t>Yvert</w:t>
      </w:r>
      <w:proofErr w:type="spellEnd"/>
      <w:r>
        <w:rPr>
          <w:rFonts w:ascii="Arial" w:hAnsi="Arial" w:cs="Arial"/>
          <w:i/>
          <w:iCs/>
          <w:sz w:val="20"/>
          <w:szCs w:val="20"/>
        </w:rPr>
        <w:t xml:space="preserve"> 41 à 53) cotée </w:t>
      </w:r>
      <w:proofErr w:type="spellStart"/>
      <w:r>
        <w:rPr>
          <w:rFonts w:ascii="Arial" w:hAnsi="Arial" w:cs="Arial"/>
          <w:i/>
          <w:iCs/>
          <w:sz w:val="20"/>
          <w:szCs w:val="20"/>
        </w:rPr>
        <w:t>actuel-lement</w:t>
      </w:r>
      <w:proofErr w:type="spellEnd"/>
      <w:r>
        <w:rPr>
          <w:rFonts w:ascii="Arial" w:hAnsi="Arial" w:cs="Arial"/>
          <w:i/>
          <w:iCs/>
          <w:sz w:val="20"/>
          <w:szCs w:val="20"/>
        </w:rPr>
        <w:t xml:space="preserve"> </w:t>
      </w:r>
      <w:r w:rsidR="00007917">
        <w:rPr>
          <w:rFonts w:ascii="Arial" w:hAnsi="Arial" w:cs="Arial"/>
          <w:i/>
          <w:iCs/>
          <w:sz w:val="20"/>
          <w:szCs w:val="20"/>
        </w:rPr>
        <w:t>400</w:t>
      </w:r>
      <w:r>
        <w:rPr>
          <w:rFonts w:ascii="Arial" w:hAnsi="Arial" w:cs="Arial"/>
          <w:i/>
          <w:iCs/>
          <w:sz w:val="20"/>
          <w:szCs w:val="20"/>
        </w:rPr>
        <w:t xml:space="preserve"> € à l’état neuf présente quelques variétés intéressantes : absence de « NLLE » dans </w:t>
      </w:r>
      <w:r w:rsidR="00222E26">
        <w:rPr>
          <w:rFonts w:ascii="Arial" w:hAnsi="Arial" w:cs="Arial"/>
          <w:i/>
          <w:iCs/>
          <w:sz w:val="20"/>
          <w:szCs w:val="20"/>
        </w:rPr>
        <w:t>la légende de certains timbres ; « E » de « CALEDONIE » transformé en « F » ; « DEPENDANCES » sans « S » sur les 5c, 40c et 75c ; teinte de fond imprimée au verso des 20c et 75c ; légende déplacée sur le 1c ;</w:t>
      </w:r>
      <w:r w:rsidR="00DC1B19">
        <w:rPr>
          <w:rFonts w:ascii="Arial" w:hAnsi="Arial" w:cs="Arial"/>
          <w:i/>
          <w:iCs/>
          <w:sz w:val="20"/>
          <w:szCs w:val="20"/>
        </w:rPr>
        <w:t xml:space="preserve"> </w:t>
      </w:r>
      <w:r w:rsidR="00222E26">
        <w:rPr>
          <w:rFonts w:ascii="Arial" w:hAnsi="Arial" w:cs="Arial"/>
          <w:i/>
          <w:iCs/>
          <w:sz w:val="20"/>
          <w:szCs w:val="20"/>
        </w:rPr>
        <w:t>légende renversée sur le 50c.</w:t>
      </w:r>
    </w:p>
    <w:p w14:paraId="44905523" w14:textId="0EE664A7" w:rsidR="0077378F" w:rsidRDefault="00DC1B19" w:rsidP="003D6D02">
      <w:pPr>
        <w:jc w:val="both"/>
        <w:rPr>
          <w:rFonts w:ascii="Arial" w:hAnsi="Arial" w:cs="Arial"/>
          <w:i/>
          <w:iCs/>
          <w:sz w:val="20"/>
          <w:szCs w:val="20"/>
        </w:rPr>
      </w:pPr>
      <w:r>
        <w:rPr>
          <w:rFonts w:ascii="Arial" w:hAnsi="Arial" w:cs="Arial"/>
          <w:i/>
          <w:iCs/>
          <w:sz w:val="20"/>
          <w:szCs w:val="20"/>
        </w:rPr>
        <w:t>La deuxième série qui est mise en service en 1900 pour constater les changements de tarif postal (</w:t>
      </w:r>
      <w:proofErr w:type="spellStart"/>
      <w:r>
        <w:rPr>
          <w:rFonts w:ascii="Arial" w:hAnsi="Arial" w:cs="Arial"/>
          <w:i/>
          <w:iCs/>
          <w:sz w:val="20"/>
          <w:szCs w:val="20"/>
        </w:rPr>
        <w:t>Yvert</w:t>
      </w:r>
      <w:proofErr w:type="spellEnd"/>
      <w:r>
        <w:rPr>
          <w:rFonts w:ascii="Arial" w:hAnsi="Arial" w:cs="Arial"/>
          <w:i/>
          <w:iCs/>
          <w:sz w:val="20"/>
          <w:szCs w:val="20"/>
        </w:rPr>
        <w:t xml:space="preserve"> 59 à 64), cotée actuellement plus de 2</w:t>
      </w:r>
      <w:r w:rsidR="00007917">
        <w:rPr>
          <w:rFonts w:ascii="Arial" w:hAnsi="Arial" w:cs="Arial"/>
          <w:i/>
          <w:iCs/>
          <w:sz w:val="20"/>
          <w:szCs w:val="20"/>
        </w:rPr>
        <w:t>90</w:t>
      </w:r>
      <w:r>
        <w:rPr>
          <w:rFonts w:ascii="Arial" w:hAnsi="Arial" w:cs="Arial"/>
          <w:i/>
          <w:iCs/>
          <w:sz w:val="20"/>
          <w:szCs w:val="20"/>
        </w:rPr>
        <w:t xml:space="preserve"> € à l’état neuf, offre également deux vedettes : les deux 50</w:t>
      </w:r>
      <w:proofErr w:type="gramStart"/>
      <w:r>
        <w:rPr>
          <w:rFonts w:ascii="Arial" w:hAnsi="Arial" w:cs="Arial"/>
          <w:i/>
          <w:iCs/>
          <w:sz w:val="20"/>
          <w:szCs w:val="20"/>
        </w:rPr>
        <w:t>c ,</w:t>
      </w:r>
      <w:proofErr w:type="gramEnd"/>
      <w:r>
        <w:rPr>
          <w:rFonts w:ascii="Arial" w:hAnsi="Arial" w:cs="Arial"/>
          <w:i/>
          <w:iCs/>
          <w:sz w:val="20"/>
          <w:szCs w:val="20"/>
        </w:rPr>
        <w:t xml:space="preserve"> imprimés l’un avec</w:t>
      </w:r>
      <w:r w:rsidR="0077378F">
        <w:rPr>
          <w:rFonts w:ascii="Arial" w:hAnsi="Arial" w:cs="Arial"/>
          <w:i/>
          <w:iCs/>
          <w:sz w:val="20"/>
          <w:szCs w:val="20"/>
        </w:rPr>
        <w:t xml:space="preserve"> légende rouge (le N°63 :10 200 exemplaires) et légende bleue (le N°64 : 42 000 exemplaires).</w:t>
      </w:r>
    </w:p>
    <w:p w14:paraId="6F66B665" w14:textId="77777777" w:rsidR="005571FC" w:rsidRDefault="0077378F" w:rsidP="003D6D02">
      <w:pPr>
        <w:jc w:val="both"/>
        <w:rPr>
          <w:rFonts w:ascii="Arial" w:hAnsi="Arial" w:cs="Arial"/>
          <w:i/>
          <w:iCs/>
          <w:sz w:val="20"/>
          <w:szCs w:val="20"/>
        </w:rPr>
      </w:pPr>
      <w:r>
        <w:rPr>
          <w:rFonts w:ascii="Arial" w:hAnsi="Arial" w:cs="Arial"/>
          <w:i/>
          <w:iCs/>
          <w:sz w:val="20"/>
          <w:szCs w:val="20"/>
        </w:rPr>
        <w:t xml:space="preserve">Mais dès 1899, les stocks de « Groupe » étant épuisés ou insuffisamment renouvelés, de nouvelles émissions surchargées </w:t>
      </w:r>
      <w:r w:rsidR="009D7E95">
        <w:rPr>
          <w:rFonts w:ascii="Arial" w:hAnsi="Arial" w:cs="Arial"/>
          <w:i/>
          <w:iCs/>
          <w:sz w:val="20"/>
          <w:szCs w:val="20"/>
        </w:rPr>
        <w:t xml:space="preserve">font leur apparition. Le 20 Décembre 1899, les 4c et 30c « Groupe » sont transformés en 5c et 15c ; tirage : 40 000 paires. Mais comme par le passé, des maladresses (rarement accidentelles) sont commises lors de l’impression, provoquant des surcharges </w:t>
      </w:r>
      <w:r w:rsidR="005571FC">
        <w:rPr>
          <w:rFonts w:ascii="Arial" w:hAnsi="Arial" w:cs="Arial"/>
          <w:i/>
          <w:iCs/>
          <w:sz w:val="20"/>
          <w:szCs w:val="20"/>
        </w:rPr>
        <w:t xml:space="preserve">renversées ou doubles. Résultat, les prix s’envolent aujourd’hui : </w:t>
      </w:r>
    </w:p>
    <w:tbl>
      <w:tblPr>
        <w:tblStyle w:val="Grilledutableau"/>
        <w:tblW w:w="0" w:type="auto"/>
        <w:tblLayout w:type="fixed"/>
        <w:tblLook w:val="04A0" w:firstRow="1" w:lastRow="0" w:firstColumn="1" w:lastColumn="0" w:noHBand="0" w:noVBand="1"/>
      </w:tblPr>
      <w:tblGrid>
        <w:gridCol w:w="1526"/>
        <w:gridCol w:w="850"/>
        <w:gridCol w:w="1276"/>
        <w:gridCol w:w="1443"/>
      </w:tblGrid>
      <w:tr w:rsidR="00031F92" w14:paraId="46CD4648" w14:textId="77777777" w:rsidTr="004C7D7D">
        <w:tc>
          <w:tcPr>
            <w:tcW w:w="1526" w:type="dxa"/>
          </w:tcPr>
          <w:p w14:paraId="69CB389D" w14:textId="13154CF4" w:rsidR="00031F92" w:rsidRPr="00AA4DDB" w:rsidRDefault="00031F92" w:rsidP="003D6D02">
            <w:pPr>
              <w:jc w:val="both"/>
              <w:rPr>
                <w:rFonts w:ascii="Arial" w:hAnsi="Arial" w:cs="Arial"/>
                <w:b/>
                <w:bCs/>
                <w:sz w:val="20"/>
                <w:szCs w:val="20"/>
              </w:rPr>
            </w:pPr>
            <w:r w:rsidRPr="00AA4DDB">
              <w:rPr>
                <w:rFonts w:ascii="Arial" w:hAnsi="Arial" w:cs="Arial"/>
                <w:b/>
                <w:bCs/>
                <w:sz w:val="20"/>
                <w:szCs w:val="20"/>
              </w:rPr>
              <w:t xml:space="preserve">N° </w:t>
            </w:r>
            <w:proofErr w:type="spellStart"/>
            <w:r w:rsidRPr="00AA4DDB">
              <w:rPr>
                <w:rFonts w:ascii="Arial" w:hAnsi="Arial" w:cs="Arial"/>
                <w:b/>
                <w:bCs/>
                <w:sz w:val="20"/>
                <w:szCs w:val="20"/>
              </w:rPr>
              <w:t>Yvert</w:t>
            </w:r>
            <w:proofErr w:type="spellEnd"/>
          </w:p>
        </w:tc>
        <w:tc>
          <w:tcPr>
            <w:tcW w:w="850" w:type="dxa"/>
          </w:tcPr>
          <w:p w14:paraId="3447E1A3" w14:textId="4E2AD849" w:rsidR="00031F92" w:rsidRPr="00AA4DDB" w:rsidRDefault="00031F92" w:rsidP="003D6D02">
            <w:pPr>
              <w:jc w:val="both"/>
              <w:rPr>
                <w:rFonts w:ascii="Arial" w:hAnsi="Arial" w:cs="Arial"/>
                <w:b/>
                <w:bCs/>
                <w:sz w:val="20"/>
                <w:szCs w:val="20"/>
              </w:rPr>
            </w:pPr>
            <w:r w:rsidRPr="00AA4DDB">
              <w:rPr>
                <w:rFonts w:ascii="Arial" w:hAnsi="Arial" w:cs="Arial"/>
                <w:b/>
                <w:bCs/>
                <w:sz w:val="20"/>
                <w:szCs w:val="20"/>
              </w:rPr>
              <w:t>Neufs</w:t>
            </w:r>
          </w:p>
        </w:tc>
        <w:tc>
          <w:tcPr>
            <w:tcW w:w="1276" w:type="dxa"/>
          </w:tcPr>
          <w:p w14:paraId="44A7F4B2" w14:textId="77128ED4" w:rsidR="00031F92" w:rsidRPr="00AA4DDB" w:rsidRDefault="00031F92" w:rsidP="003D6D02">
            <w:pPr>
              <w:jc w:val="both"/>
              <w:rPr>
                <w:rFonts w:ascii="Arial" w:hAnsi="Arial" w:cs="Arial"/>
                <w:b/>
                <w:bCs/>
                <w:sz w:val="20"/>
                <w:szCs w:val="20"/>
              </w:rPr>
            </w:pPr>
            <w:r w:rsidRPr="00AA4DDB">
              <w:rPr>
                <w:rFonts w:ascii="Arial" w:hAnsi="Arial" w:cs="Arial"/>
                <w:b/>
                <w:bCs/>
                <w:sz w:val="20"/>
                <w:szCs w:val="20"/>
              </w:rPr>
              <w:t>Surcharge renversée</w:t>
            </w:r>
          </w:p>
        </w:tc>
        <w:tc>
          <w:tcPr>
            <w:tcW w:w="1443" w:type="dxa"/>
          </w:tcPr>
          <w:p w14:paraId="7A631944" w14:textId="1478C13C" w:rsidR="00031F92" w:rsidRPr="00AA4DDB" w:rsidRDefault="00031F92" w:rsidP="003D6D02">
            <w:pPr>
              <w:jc w:val="both"/>
              <w:rPr>
                <w:rFonts w:ascii="Arial" w:hAnsi="Arial" w:cs="Arial"/>
                <w:b/>
                <w:bCs/>
                <w:sz w:val="20"/>
                <w:szCs w:val="20"/>
              </w:rPr>
            </w:pPr>
            <w:r w:rsidRPr="00AA4DDB">
              <w:rPr>
                <w:rFonts w:ascii="Arial" w:hAnsi="Arial" w:cs="Arial"/>
                <w:b/>
                <w:bCs/>
                <w:sz w:val="20"/>
                <w:szCs w:val="20"/>
              </w:rPr>
              <w:t>Surcharge double</w:t>
            </w:r>
          </w:p>
        </w:tc>
      </w:tr>
      <w:tr w:rsidR="003A39E0" w14:paraId="4B7ED20E" w14:textId="77777777" w:rsidTr="004C7D7D">
        <w:tc>
          <w:tcPr>
            <w:tcW w:w="1526" w:type="dxa"/>
          </w:tcPr>
          <w:p w14:paraId="3EB858FC" w14:textId="613733CB" w:rsidR="003A39E0" w:rsidRPr="003A39E0" w:rsidRDefault="003A39E0" w:rsidP="003D6D02">
            <w:pPr>
              <w:jc w:val="both"/>
              <w:rPr>
                <w:rFonts w:ascii="Arial" w:hAnsi="Arial" w:cs="Arial"/>
                <w:sz w:val="20"/>
                <w:szCs w:val="20"/>
              </w:rPr>
            </w:pPr>
            <w:r w:rsidRPr="003A39E0">
              <w:rPr>
                <w:rFonts w:ascii="Arial" w:hAnsi="Arial" w:cs="Arial"/>
                <w:sz w:val="20"/>
                <w:szCs w:val="20"/>
              </w:rPr>
              <w:t>54 :5c sur 2c</w:t>
            </w:r>
          </w:p>
        </w:tc>
        <w:tc>
          <w:tcPr>
            <w:tcW w:w="850" w:type="dxa"/>
          </w:tcPr>
          <w:p w14:paraId="413A7EFC" w14:textId="487D36B2" w:rsidR="003A39E0" w:rsidRPr="003A39E0" w:rsidRDefault="003A39E0" w:rsidP="003D6D02">
            <w:pPr>
              <w:jc w:val="both"/>
              <w:rPr>
                <w:rFonts w:ascii="Arial" w:hAnsi="Arial" w:cs="Arial"/>
                <w:sz w:val="20"/>
                <w:szCs w:val="20"/>
              </w:rPr>
            </w:pPr>
            <w:r w:rsidRPr="003A39E0">
              <w:rPr>
                <w:rFonts w:ascii="Arial" w:hAnsi="Arial" w:cs="Arial"/>
                <w:sz w:val="20"/>
                <w:szCs w:val="20"/>
              </w:rPr>
              <w:t>33 €</w:t>
            </w:r>
          </w:p>
        </w:tc>
        <w:tc>
          <w:tcPr>
            <w:tcW w:w="1276" w:type="dxa"/>
          </w:tcPr>
          <w:p w14:paraId="7C264F4D" w14:textId="4722BA80" w:rsidR="003A39E0" w:rsidRPr="003A39E0" w:rsidRDefault="003A39E0" w:rsidP="003D6D02">
            <w:pPr>
              <w:jc w:val="both"/>
              <w:rPr>
                <w:rFonts w:ascii="Arial" w:hAnsi="Arial" w:cs="Arial"/>
                <w:sz w:val="20"/>
                <w:szCs w:val="20"/>
              </w:rPr>
            </w:pPr>
            <w:r w:rsidRPr="003A39E0">
              <w:rPr>
                <w:rFonts w:ascii="Arial" w:hAnsi="Arial" w:cs="Arial"/>
                <w:sz w:val="20"/>
                <w:szCs w:val="20"/>
              </w:rPr>
              <w:t>220 €</w:t>
            </w:r>
          </w:p>
        </w:tc>
        <w:tc>
          <w:tcPr>
            <w:tcW w:w="1443" w:type="dxa"/>
          </w:tcPr>
          <w:p w14:paraId="64BD414B" w14:textId="613A7E30" w:rsidR="003A39E0" w:rsidRPr="003A39E0" w:rsidRDefault="003A39E0" w:rsidP="003D6D02">
            <w:pPr>
              <w:jc w:val="both"/>
              <w:rPr>
                <w:rFonts w:ascii="Arial" w:hAnsi="Arial" w:cs="Arial"/>
                <w:sz w:val="20"/>
                <w:szCs w:val="20"/>
              </w:rPr>
            </w:pPr>
            <w:r w:rsidRPr="003A39E0">
              <w:rPr>
                <w:rFonts w:ascii="Arial" w:hAnsi="Arial" w:cs="Arial"/>
                <w:sz w:val="20"/>
                <w:szCs w:val="20"/>
              </w:rPr>
              <w:t>210 €</w:t>
            </w:r>
          </w:p>
        </w:tc>
      </w:tr>
      <w:tr w:rsidR="00031F92" w14:paraId="7E6B5B51" w14:textId="77777777" w:rsidTr="004C7D7D">
        <w:tc>
          <w:tcPr>
            <w:tcW w:w="1526" w:type="dxa"/>
          </w:tcPr>
          <w:p w14:paraId="4C0E064E" w14:textId="77D67637" w:rsidR="00031F92" w:rsidRDefault="00031F92" w:rsidP="003D6D02">
            <w:pPr>
              <w:jc w:val="both"/>
              <w:rPr>
                <w:rFonts w:ascii="Arial" w:hAnsi="Arial" w:cs="Arial"/>
                <w:i/>
                <w:iCs/>
                <w:sz w:val="20"/>
                <w:szCs w:val="20"/>
              </w:rPr>
            </w:pPr>
            <w:r>
              <w:rPr>
                <w:rFonts w:ascii="Arial" w:hAnsi="Arial" w:cs="Arial"/>
                <w:i/>
                <w:iCs/>
                <w:sz w:val="20"/>
                <w:szCs w:val="20"/>
              </w:rPr>
              <w:t>5</w:t>
            </w:r>
            <w:r w:rsidR="00007917">
              <w:rPr>
                <w:rFonts w:ascii="Arial" w:hAnsi="Arial" w:cs="Arial"/>
                <w:i/>
                <w:iCs/>
                <w:sz w:val="20"/>
                <w:szCs w:val="20"/>
              </w:rPr>
              <w:t>5</w:t>
            </w:r>
            <w:r>
              <w:rPr>
                <w:rFonts w:ascii="Arial" w:hAnsi="Arial" w:cs="Arial"/>
                <w:i/>
                <w:iCs/>
                <w:sz w:val="20"/>
                <w:szCs w:val="20"/>
              </w:rPr>
              <w:t> :5c sur 4c</w:t>
            </w:r>
          </w:p>
        </w:tc>
        <w:tc>
          <w:tcPr>
            <w:tcW w:w="850" w:type="dxa"/>
          </w:tcPr>
          <w:p w14:paraId="5114C97C" w14:textId="1CCF6CFF" w:rsidR="00031F92" w:rsidRDefault="004C7D7D" w:rsidP="003D6D02">
            <w:pPr>
              <w:jc w:val="both"/>
              <w:rPr>
                <w:rFonts w:ascii="Arial" w:hAnsi="Arial" w:cs="Arial"/>
                <w:i/>
                <w:iCs/>
                <w:sz w:val="20"/>
                <w:szCs w:val="20"/>
              </w:rPr>
            </w:pPr>
            <w:r>
              <w:rPr>
                <w:rFonts w:ascii="Arial" w:hAnsi="Arial" w:cs="Arial"/>
                <w:i/>
                <w:iCs/>
                <w:sz w:val="20"/>
                <w:szCs w:val="20"/>
              </w:rPr>
              <w:t>5</w:t>
            </w:r>
            <w:r w:rsidR="00007917">
              <w:rPr>
                <w:rFonts w:ascii="Arial" w:hAnsi="Arial" w:cs="Arial"/>
                <w:i/>
                <w:iCs/>
                <w:sz w:val="20"/>
                <w:szCs w:val="20"/>
              </w:rPr>
              <w:t>,50</w:t>
            </w:r>
            <w:r>
              <w:rPr>
                <w:rFonts w:ascii="Arial" w:hAnsi="Arial" w:cs="Arial"/>
                <w:i/>
                <w:iCs/>
                <w:sz w:val="20"/>
                <w:szCs w:val="20"/>
              </w:rPr>
              <w:t xml:space="preserve"> €</w:t>
            </w:r>
          </w:p>
        </w:tc>
        <w:tc>
          <w:tcPr>
            <w:tcW w:w="1276" w:type="dxa"/>
          </w:tcPr>
          <w:p w14:paraId="25826A26" w14:textId="6BE170D2" w:rsidR="00031F92" w:rsidRDefault="004C7D7D" w:rsidP="003D6D02">
            <w:pPr>
              <w:jc w:val="both"/>
              <w:rPr>
                <w:rFonts w:ascii="Arial" w:hAnsi="Arial" w:cs="Arial"/>
                <w:i/>
                <w:iCs/>
                <w:sz w:val="20"/>
                <w:szCs w:val="20"/>
              </w:rPr>
            </w:pPr>
            <w:r>
              <w:rPr>
                <w:rFonts w:ascii="Arial" w:hAnsi="Arial" w:cs="Arial"/>
                <w:i/>
                <w:iCs/>
                <w:sz w:val="20"/>
                <w:szCs w:val="20"/>
              </w:rPr>
              <w:t>1</w:t>
            </w:r>
            <w:r w:rsidR="00007917">
              <w:rPr>
                <w:rFonts w:ascii="Arial" w:hAnsi="Arial" w:cs="Arial"/>
                <w:i/>
                <w:iCs/>
                <w:sz w:val="20"/>
                <w:szCs w:val="20"/>
              </w:rPr>
              <w:t>55</w:t>
            </w:r>
            <w:r>
              <w:rPr>
                <w:rFonts w:ascii="Arial" w:hAnsi="Arial" w:cs="Arial"/>
                <w:i/>
                <w:iCs/>
                <w:sz w:val="20"/>
                <w:szCs w:val="20"/>
              </w:rPr>
              <w:t xml:space="preserve"> €</w:t>
            </w:r>
          </w:p>
        </w:tc>
        <w:tc>
          <w:tcPr>
            <w:tcW w:w="1443" w:type="dxa"/>
          </w:tcPr>
          <w:p w14:paraId="172EEDF4" w14:textId="465AFA06" w:rsidR="00031F92" w:rsidRDefault="004C7D7D" w:rsidP="003D6D02">
            <w:pPr>
              <w:jc w:val="both"/>
              <w:rPr>
                <w:rFonts w:ascii="Arial" w:hAnsi="Arial" w:cs="Arial"/>
                <w:i/>
                <w:iCs/>
                <w:sz w:val="20"/>
                <w:szCs w:val="20"/>
              </w:rPr>
            </w:pPr>
            <w:r>
              <w:rPr>
                <w:rFonts w:ascii="Arial" w:hAnsi="Arial" w:cs="Arial"/>
                <w:i/>
                <w:iCs/>
                <w:sz w:val="20"/>
                <w:szCs w:val="20"/>
              </w:rPr>
              <w:t>1</w:t>
            </w:r>
            <w:r w:rsidR="00007917">
              <w:rPr>
                <w:rFonts w:ascii="Arial" w:hAnsi="Arial" w:cs="Arial"/>
                <w:i/>
                <w:iCs/>
                <w:sz w:val="20"/>
                <w:szCs w:val="20"/>
              </w:rPr>
              <w:t>45</w:t>
            </w:r>
            <w:r>
              <w:rPr>
                <w:rFonts w:ascii="Arial" w:hAnsi="Arial" w:cs="Arial"/>
                <w:i/>
                <w:iCs/>
                <w:sz w:val="20"/>
                <w:szCs w:val="20"/>
              </w:rPr>
              <w:t xml:space="preserve"> €</w:t>
            </w:r>
          </w:p>
        </w:tc>
      </w:tr>
      <w:tr w:rsidR="00031F92" w14:paraId="52CFF652" w14:textId="77777777" w:rsidTr="004C7D7D">
        <w:tc>
          <w:tcPr>
            <w:tcW w:w="1526" w:type="dxa"/>
          </w:tcPr>
          <w:p w14:paraId="779B1CAC" w14:textId="2AE84C54" w:rsidR="00031F92" w:rsidRDefault="004C7D7D" w:rsidP="003D6D02">
            <w:pPr>
              <w:jc w:val="both"/>
              <w:rPr>
                <w:rFonts w:ascii="Arial" w:hAnsi="Arial" w:cs="Arial"/>
                <w:i/>
                <w:iCs/>
                <w:sz w:val="20"/>
                <w:szCs w:val="20"/>
              </w:rPr>
            </w:pPr>
            <w:r>
              <w:rPr>
                <w:rFonts w:ascii="Arial" w:hAnsi="Arial" w:cs="Arial"/>
                <w:i/>
                <w:iCs/>
                <w:sz w:val="20"/>
                <w:szCs w:val="20"/>
              </w:rPr>
              <w:t>56 :15c s.30c</w:t>
            </w:r>
          </w:p>
        </w:tc>
        <w:tc>
          <w:tcPr>
            <w:tcW w:w="850" w:type="dxa"/>
          </w:tcPr>
          <w:p w14:paraId="14A7E235" w14:textId="2553C2E8" w:rsidR="00031F92" w:rsidRDefault="004C7D7D" w:rsidP="003D6D02">
            <w:pPr>
              <w:jc w:val="both"/>
              <w:rPr>
                <w:rFonts w:ascii="Arial" w:hAnsi="Arial" w:cs="Arial"/>
                <w:i/>
                <w:iCs/>
                <w:sz w:val="20"/>
                <w:szCs w:val="20"/>
              </w:rPr>
            </w:pPr>
            <w:r>
              <w:rPr>
                <w:rFonts w:ascii="Arial" w:hAnsi="Arial" w:cs="Arial"/>
                <w:i/>
                <w:iCs/>
                <w:sz w:val="20"/>
                <w:szCs w:val="20"/>
              </w:rPr>
              <w:t>6</w:t>
            </w:r>
            <w:r w:rsidR="00007917">
              <w:rPr>
                <w:rFonts w:ascii="Arial" w:hAnsi="Arial" w:cs="Arial"/>
                <w:i/>
                <w:iCs/>
                <w:sz w:val="20"/>
                <w:szCs w:val="20"/>
              </w:rPr>
              <w:t>,50</w:t>
            </w:r>
            <w:r>
              <w:rPr>
                <w:rFonts w:ascii="Arial" w:hAnsi="Arial" w:cs="Arial"/>
                <w:i/>
                <w:iCs/>
                <w:sz w:val="20"/>
                <w:szCs w:val="20"/>
              </w:rPr>
              <w:t xml:space="preserve"> €</w:t>
            </w:r>
          </w:p>
        </w:tc>
        <w:tc>
          <w:tcPr>
            <w:tcW w:w="1276" w:type="dxa"/>
          </w:tcPr>
          <w:p w14:paraId="079DB824" w14:textId="04BE1F38" w:rsidR="00031F92" w:rsidRDefault="00007917" w:rsidP="003D6D02">
            <w:pPr>
              <w:jc w:val="both"/>
              <w:rPr>
                <w:rFonts w:ascii="Arial" w:hAnsi="Arial" w:cs="Arial"/>
                <w:i/>
                <w:iCs/>
                <w:sz w:val="20"/>
                <w:szCs w:val="20"/>
              </w:rPr>
            </w:pPr>
            <w:r>
              <w:rPr>
                <w:rFonts w:ascii="Arial" w:hAnsi="Arial" w:cs="Arial"/>
                <w:i/>
                <w:iCs/>
                <w:sz w:val="20"/>
                <w:szCs w:val="20"/>
              </w:rPr>
              <w:t>135</w:t>
            </w:r>
            <w:r w:rsidR="004C7D7D">
              <w:rPr>
                <w:rFonts w:ascii="Arial" w:hAnsi="Arial" w:cs="Arial"/>
                <w:i/>
                <w:iCs/>
                <w:sz w:val="20"/>
                <w:szCs w:val="20"/>
              </w:rPr>
              <w:t xml:space="preserve"> €</w:t>
            </w:r>
          </w:p>
        </w:tc>
        <w:tc>
          <w:tcPr>
            <w:tcW w:w="1443" w:type="dxa"/>
          </w:tcPr>
          <w:p w14:paraId="48ADE8FC" w14:textId="67DFF7BC" w:rsidR="00031F92" w:rsidRDefault="004C7D7D" w:rsidP="003D6D02">
            <w:pPr>
              <w:jc w:val="both"/>
              <w:rPr>
                <w:rFonts w:ascii="Arial" w:hAnsi="Arial" w:cs="Arial"/>
                <w:i/>
                <w:iCs/>
                <w:sz w:val="20"/>
                <w:szCs w:val="20"/>
              </w:rPr>
            </w:pPr>
            <w:r>
              <w:rPr>
                <w:rFonts w:ascii="Arial" w:hAnsi="Arial" w:cs="Arial"/>
                <w:i/>
                <w:iCs/>
                <w:sz w:val="20"/>
                <w:szCs w:val="20"/>
              </w:rPr>
              <w:t>1</w:t>
            </w:r>
            <w:r w:rsidR="00007917">
              <w:rPr>
                <w:rFonts w:ascii="Arial" w:hAnsi="Arial" w:cs="Arial"/>
                <w:i/>
                <w:iCs/>
                <w:sz w:val="20"/>
                <w:szCs w:val="20"/>
              </w:rPr>
              <w:t>2</w:t>
            </w:r>
            <w:r>
              <w:rPr>
                <w:rFonts w:ascii="Arial" w:hAnsi="Arial" w:cs="Arial"/>
                <w:i/>
                <w:iCs/>
                <w:sz w:val="20"/>
                <w:szCs w:val="20"/>
              </w:rPr>
              <w:t>0 €</w:t>
            </w:r>
          </w:p>
        </w:tc>
      </w:tr>
    </w:tbl>
    <w:p w14:paraId="368EB2BF" w14:textId="77777777" w:rsidR="004C7D7D" w:rsidRDefault="004C7D7D" w:rsidP="003D6D02">
      <w:pPr>
        <w:jc w:val="both"/>
        <w:rPr>
          <w:rFonts w:ascii="Arial" w:hAnsi="Arial" w:cs="Arial"/>
          <w:i/>
          <w:iCs/>
          <w:sz w:val="20"/>
          <w:szCs w:val="20"/>
        </w:rPr>
      </w:pPr>
    </w:p>
    <w:p w14:paraId="51C436C2" w14:textId="56422B9D" w:rsidR="005E445C" w:rsidRDefault="004C7D7D" w:rsidP="003D6D02">
      <w:pPr>
        <w:jc w:val="both"/>
        <w:rPr>
          <w:rFonts w:ascii="Arial" w:hAnsi="Arial" w:cs="Arial"/>
          <w:i/>
          <w:iCs/>
          <w:sz w:val="20"/>
          <w:szCs w:val="20"/>
        </w:rPr>
      </w:pPr>
      <w:r>
        <w:rPr>
          <w:rFonts w:ascii="Arial" w:hAnsi="Arial" w:cs="Arial"/>
          <w:i/>
          <w:iCs/>
          <w:sz w:val="20"/>
          <w:szCs w:val="20"/>
        </w:rPr>
        <w:t xml:space="preserve">A la suite d’une erreur (ou d’un essai), une feuille de 150 timbres du 4c </w:t>
      </w:r>
      <w:r w:rsidR="005E445C">
        <w:rPr>
          <w:rFonts w:ascii="Arial" w:hAnsi="Arial" w:cs="Arial"/>
          <w:i/>
          <w:iCs/>
          <w:sz w:val="20"/>
          <w:szCs w:val="20"/>
        </w:rPr>
        <w:t>fut néanmoins surchargée à 15c. Ils ne furent pas mis en vente auprès du public, mais sont tout de même catalogués comme non-émis sous le numéro 55</w:t>
      </w:r>
      <w:r w:rsidR="003A39E0">
        <w:rPr>
          <w:rFonts w:ascii="Arial" w:hAnsi="Arial" w:cs="Arial"/>
          <w:i/>
          <w:iCs/>
          <w:sz w:val="20"/>
          <w:szCs w:val="20"/>
        </w:rPr>
        <w:t>A</w:t>
      </w:r>
      <w:r w:rsidR="005E445C">
        <w:rPr>
          <w:rFonts w:ascii="Arial" w:hAnsi="Arial" w:cs="Arial"/>
          <w:i/>
          <w:iCs/>
          <w:sz w:val="20"/>
          <w:szCs w:val="20"/>
        </w:rPr>
        <w:t xml:space="preserve"> (cote : </w:t>
      </w:r>
      <w:r w:rsidR="003A39E0">
        <w:rPr>
          <w:rFonts w:ascii="Arial" w:hAnsi="Arial" w:cs="Arial"/>
          <w:i/>
          <w:iCs/>
          <w:sz w:val="20"/>
          <w:szCs w:val="20"/>
        </w:rPr>
        <w:t>825</w:t>
      </w:r>
      <w:r w:rsidR="005E445C">
        <w:rPr>
          <w:rFonts w:ascii="Arial" w:hAnsi="Arial" w:cs="Arial"/>
          <w:i/>
          <w:iCs/>
          <w:sz w:val="20"/>
          <w:szCs w:val="20"/>
        </w:rPr>
        <w:t xml:space="preserve"> €).</w:t>
      </w:r>
    </w:p>
    <w:p w14:paraId="3615B5CC" w14:textId="5797AA24" w:rsidR="004C7D7D" w:rsidRDefault="00125C79" w:rsidP="003D6D02">
      <w:pPr>
        <w:jc w:val="both"/>
        <w:rPr>
          <w:rFonts w:ascii="Arial" w:hAnsi="Arial" w:cs="Arial"/>
          <w:i/>
          <w:iCs/>
          <w:sz w:val="20"/>
          <w:szCs w:val="20"/>
        </w:rPr>
      </w:pPr>
      <w:r>
        <w:rPr>
          <w:rFonts w:ascii="Arial" w:hAnsi="Arial" w:cs="Arial"/>
          <w:i/>
          <w:iCs/>
          <w:sz w:val="20"/>
          <w:szCs w:val="20"/>
        </w:rPr>
        <w:t xml:space="preserve">Toujours par manque de certaines valeurs, un nouveau train de surcharges est réalisé en 1901. Sa particularité réside dans la réutilisation du matériel ayant servi </w:t>
      </w:r>
      <w:r w:rsidR="005E445C">
        <w:rPr>
          <w:rFonts w:ascii="Arial" w:hAnsi="Arial" w:cs="Arial"/>
          <w:i/>
          <w:iCs/>
          <w:sz w:val="20"/>
          <w:szCs w:val="20"/>
        </w:rPr>
        <w:t xml:space="preserve"> </w:t>
      </w:r>
      <w:r w:rsidR="004C7D7D">
        <w:rPr>
          <w:rFonts w:ascii="Arial" w:hAnsi="Arial" w:cs="Arial"/>
          <w:i/>
          <w:iCs/>
          <w:sz w:val="20"/>
          <w:szCs w:val="20"/>
        </w:rPr>
        <w:t xml:space="preserve"> </w:t>
      </w:r>
      <w:r>
        <w:rPr>
          <w:rFonts w:ascii="Arial" w:hAnsi="Arial" w:cs="Arial"/>
          <w:i/>
          <w:iCs/>
          <w:sz w:val="20"/>
          <w:szCs w:val="20"/>
        </w:rPr>
        <w:t xml:space="preserve">pour les surcharges d’Alphée Dubois de </w:t>
      </w:r>
      <w:proofErr w:type="gramStart"/>
      <w:r>
        <w:rPr>
          <w:rFonts w:ascii="Arial" w:hAnsi="Arial" w:cs="Arial"/>
          <w:i/>
          <w:iCs/>
          <w:sz w:val="20"/>
          <w:szCs w:val="20"/>
        </w:rPr>
        <w:t>Décembre</w:t>
      </w:r>
      <w:proofErr w:type="gramEnd"/>
      <w:r>
        <w:rPr>
          <w:rFonts w:ascii="Arial" w:hAnsi="Arial" w:cs="Arial"/>
          <w:i/>
          <w:iCs/>
          <w:sz w:val="20"/>
          <w:szCs w:val="20"/>
        </w:rPr>
        <w:t xml:space="preserve"> 1892. Les surcharges sont faites en noir et, (comme par hasard</w:t>
      </w:r>
      <w:r w:rsidR="00CF25D9">
        <w:rPr>
          <w:rFonts w:ascii="Arial" w:hAnsi="Arial" w:cs="Arial"/>
          <w:i/>
          <w:iCs/>
          <w:sz w:val="20"/>
          <w:szCs w:val="20"/>
        </w:rPr>
        <w:t> !), de nouvelles erreurs sont à nouveau commises lors de l’impression (c’est fou la faculté de se tromper qu’on les imprimeurs qualifiés lorsqu’il s’agit du domaine à haut coefficient spéculatif qu’est la philatélie !). Tirages : 40 000 exemplaires du 5c</w:t>
      </w:r>
      <w:r w:rsidR="0025529A">
        <w:rPr>
          <w:rFonts w:ascii="Arial" w:hAnsi="Arial" w:cs="Arial"/>
          <w:i/>
          <w:iCs/>
          <w:sz w:val="20"/>
          <w:szCs w:val="20"/>
        </w:rPr>
        <w:t xml:space="preserve"> sur 2c lilas sur brun ; 40 000 du 15c sur 75c violet sur jaune et 26 793 du 15c sur 1Fvert olive. </w:t>
      </w:r>
    </w:p>
    <w:tbl>
      <w:tblPr>
        <w:tblStyle w:val="Grilledutableau"/>
        <w:tblpPr w:leftFromText="141" w:rightFromText="141" w:vertAnchor="text" w:horzAnchor="page" w:tblpX="6272" w:tblpY="109"/>
        <w:tblW w:w="5104" w:type="dxa"/>
        <w:tblLayout w:type="fixed"/>
        <w:tblLook w:val="04A0" w:firstRow="1" w:lastRow="0" w:firstColumn="1" w:lastColumn="0" w:noHBand="0" w:noVBand="1"/>
      </w:tblPr>
      <w:tblGrid>
        <w:gridCol w:w="1668"/>
        <w:gridCol w:w="850"/>
        <w:gridCol w:w="1276"/>
        <w:gridCol w:w="1310"/>
      </w:tblGrid>
      <w:tr w:rsidR="005D0021" w14:paraId="0651C364" w14:textId="77777777" w:rsidTr="005D0021">
        <w:tc>
          <w:tcPr>
            <w:tcW w:w="1668" w:type="dxa"/>
          </w:tcPr>
          <w:p w14:paraId="0812E9FF" w14:textId="429AC626" w:rsidR="0025529A" w:rsidRPr="00AA4DDB" w:rsidRDefault="0025529A" w:rsidP="005D0021">
            <w:pPr>
              <w:jc w:val="both"/>
              <w:rPr>
                <w:rFonts w:ascii="Arial" w:hAnsi="Arial" w:cs="Arial"/>
                <w:b/>
                <w:bCs/>
                <w:sz w:val="20"/>
                <w:szCs w:val="20"/>
              </w:rPr>
            </w:pPr>
            <w:r w:rsidRPr="00AA4DDB">
              <w:rPr>
                <w:rFonts w:ascii="Arial" w:hAnsi="Arial" w:cs="Arial"/>
                <w:b/>
                <w:bCs/>
                <w:sz w:val="20"/>
                <w:szCs w:val="20"/>
              </w:rPr>
              <w:t xml:space="preserve">N° </w:t>
            </w:r>
            <w:proofErr w:type="spellStart"/>
            <w:r w:rsidRPr="00AA4DDB">
              <w:rPr>
                <w:rFonts w:ascii="Arial" w:hAnsi="Arial" w:cs="Arial"/>
                <w:b/>
                <w:bCs/>
                <w:sz w:val="20"/>
                <w:szCs w:val="20"/>
              </w:rPr>
              <w:t>Yvert</w:t>
            </w:r>
            <w:proofErr w:type="spellEnd"/>
          </w:p>
        </w:tc>
        <w:tc>
          <w:tcPr>
            <w:tcW w:w="850" w:type="dxa"/>
          </w:tcPr>
          <w:p w14:paraId="58A784D9" w14:textId="20373AD0" w:rsidR="0025529A" w:rsidRDefault="0025529A" w:rsidP="005D0021">
            <w:pPr>
              <w:jc w:val="both"/>
              <w:rPr>
                <w:rFonts w:ascii="Arial" w:hAnsi="Arial" w:cs="Arial"/>
                <w:i/>
                <w:iCs/>
                <w:sz w:val="20"/>
                <w:szCs w:val="20"/>
              </w:rPr>
            </w:pPr>
            <w:r w:rsidRPr="00AA4DDB">
              <w:rPr>
                <w:rFonts w:ascii="Arial" w:hAnsi="Arial" w:cs="Arial"/>
                <w:b/>
                <w:bCs/>
                <w:sz w:val="20"/>
                <w:szCs w:val="20"/>
              </w:rPr>
              <w:t>Neufs</w:t>
            </w:r>
          </w:p>
        </w:tc>
        <w:tc>
          <w:tcPr>
            <w:tcW w:w="1276" w:type="dxa"/>
          </w:tcPr>
          <w:p w14:paraId="2DA04EED" w14:textId="0DE0B236" w:rsidR="0025529A" w:rsidRPr="00AA4DDB" w:rsidRDefault="00AA4DDB" w:rsidP="005D0021">
            <w:pPr>
              <w:jc w:val="both"/>
              <w:rPr>
                <w:rFonts w:ascii="Arial" w:hAnsi="Arial" w:cs="Arial"/>
                <w:b/>
                <w:bCs/>
                <w:sz w:val="20"/>
                <w:szCs w:val="20"/>
              </w:rPr>
            </w:pPr>
            <w:r w:rsidRPr="00AA4DDB">
              <w:rPr>
                <w:rFonts w:ascii="Arial" w:hAnsi="Arial" w:cs="Arial"/>
                <w:b/>
                <w:bCs/>
                <w:sz w:val="20"/>
                <w:szCs w:val="20"/>
              </w:rPr>
              <w:t>Surcharge renversée</w:t>
            </w:r>
          </w:p>
        </w:tc>
        <w:tc>
          <w:tcPr>
            <w:tcW w:w="1310" w:type="dxa"/>
          </w:tcPr>
          <w:p w14:paraId="7A00A89F" w14:textId="16F9CA3F" w:rsidR="0025529A" w:rsidRPr="00AA4DDB" w:rsidRDefault="00AA4DDB" w:rsidP="005D0021">
            <w:pPr>
              <w:jc w:val="both"/>
              <w:rPr>
                <w:rFonts w:ascii="Arial" w:hAnsi="Arial" w:cs="Arial"/>
                <w:b/>
                <w:bCs/>
                <w:sz w:val="20"/>
                <w:szCs w:val="20"/>
              </w:rPr>
            </w:pPr>
            <w:r w:rsidRPr="00AA4DDB">
              <w:rPr>
                <w:rFonts w:ascii="Arial" w:hAnsi="Arial" w:cs="Arial"/>
                <w:b/>
                <w:bCs/>
                <w:sz w:val="20"/>
                <w:szCs w:val="20"/>
              </w:rPr>
              <w:t>Surcharge double</w:t>
            </w:r>
          </w:p>
        </w:tc>
      </w:tr>
      <w:tr w:rsidR="005D0021" w14:paraId="512B1ABA" w14:textId="77777777" w:rsidTr="005D0021">
        <w:tc>
          <w:tcPr>
            <w:tcW w:w="1668" w:type="dxa"/>
          </w:tcPr>
          <w:p w14:paraId="09C18EE6" w14:textId="090A638F" w:rsidR="0025529A" w:rsidRDefault="00AA4DDB" w:rsidP="005D0021">
            <w:pPr>
              <w:jc w:val="both"/>
              <w:rPr>
                <w:rFonts w:ascii="Arial" w:hAnsi="Arial" w:cs="Arial"/>
                <w:i/>
                <w:iCs/>
                <w:sz w:val="20"/>
                <w:szCs w:val="20"/>
              </w:rPr>
            </w:pPr>
            <w:r>
              <w:rPr>
                <w:rFonts w:ascii="Arial" w:hAnsi="Arial" w:cs="Arial"/>
                <w:i/>
                <w:iCs/>
                <w:sz w:val="20"/>
                <w:szCs w:val="20"/>
              </w:rPr>
              <w:t>54 :5c sur 2c</w:t>
            </w:r>
          </w:p>
        </w:tc>
        <w:tc>
          <w:tcPr>
            <w:tcW w:w="850" w:type="dxa"/>
          </w:tcPr>
          <w:p w14:paraId="6193D08A" w14:textId="0A5A37E2" w:rsidR="0025529A" w:rsidRDefault="00AA4DDB" w:rsidP="005D0021">
            <w:pPr>
              <w:jc w:val="both"/>
              <w:rPr>
                <w:rFonts w:ascii="Arial" w:hAnsi="Arial" w:cs="Arial"/>
                <w:i/>
                <w:iCs/>
                <w:sz w:val="20"/>
                <w:szCs w:val="20"/>
              </w:rPr>
            </w:pPr>
            <w:r>
              <w:rPr>
                <w:rFonts w:ascii="Arial" w:hAnsi="Arial" w:cs="Arial"/>
                <w:i/>
                <w:iCs/>
                <w:sz w:val="20"/>
                <w:szCs w:val="20"/>
              </w:rPr>
              <w:t>3</w:t>
            </w:r>
            <w:r w:rsidR="003A39E0">
              <w:rPr>
                <w:rFonts w:ascii="Arial" w:hAnsi="Arial" w:cs="Arial"/>
                <w:i/>
                <w:iCs/>
                <w:sz w:val="20"/>
                <w:szCs w:val="20"/>
              </w:rPr>
              <w:t>3</w:t>
            </w:r>
            <w:r>
              <w:rPr>
                <w:rFonts w:ascii="Arial" w:hAnsi="Arial" w:cs="Arial"/>
                <w:i/>
                <w:iCs/>
                <w:sz w:val="20"/>
                <w:szCs w:val="20"/>
              </w:rPr>
              <w:t xml:space="preserve"> €</w:t>
            </w:r>
          </w:p>
        </w:tc>
        <w:tc>
          <w:tcPr>
            <w:tcW w:w="1276" w:type="dxa"/>
          </w:tcPr>
          <w:p w14:paraId="7EB426CE" w14:textId="51927054" w:rsidR="0025529A" w:rsidRDefault="003A39E0" w:rsidP="005D0021">
            <w:pPr>
              <w:jc w:val="both"/>
              <w:rPr>
                <w:rFonts w:ascii="Arial" w:hAnsi="Arial" w:cs="Arial"/>
                <w:i/>
                <w:iCs/>
                <w:sz w:val="20"/>
                <w:szCs w:val="20"/>
              </w:rPr>
            </w:pPr>
            <w:r>
              <w:rPr>
                <w:rFonts w:ascii="Arial" w:hAnsi="Arial" w:cs="Arial"/>
                <w:i/>
                <w:iCs/>
                <w:sz w:val="20"/>
                <w:szCs w:val="20"/>
              </w:rPr>
              <w:t>220</w:t>
            </w:r>
            <w:r w:rsidR="00AA4DDB">
              <w:rPr>
                <w:rFonts w:ascii="Arial" w:hAnsi="Arial" w:cs="Arial"/>
                <w:i/>
                <w:iCs/>
                <w:sz w:val="20"/>
                <w:szCs w:val="20"/>
              </w:rPr>
              <w:t xml:space="preserve"> €</w:t>
            </w:r>
          </w:p>
        </w:tc>
        <w:tc>
          <w:tcPr>
            <w:tcW w:w="1310" w:type="dxa"/>
          </w:tcPr>
          <w:p w14:paraId="6041A385" w14:textId="75EA7702" w:rsidR="0025529A" w:rsidRDefault="003A39E0" w:rsidP="005D0021">
            <w:pPr>
              <w:jc w:val="both"/>
              <w:rPr>
                <w:rFonts w:ascii="Arial" w:hAnsi="Arial" w:cs="Arial"/>
                <w:i/>
                <w:iCs/>
                <w:sz w:val="20"/>
                <w:szCs w:val="20"/>
              </w:rPr>
            </w:pPr>
            <w:r>
              <w:rPr>
                <w:rFonts w:ascii="Arial" w:hAnsi="Arial" w:cs="Arial"/>
                <w:i/>
                <w:iCs/>
                <w:sz w:val="20"/>
                <w:szCs w:val="20"/>
              </w:rPr>
              <w:t>210</w:t>
            </w:r>
            <w:r w:rsidR="00AA4DDB">
              <w:rPr>
                <w:rFonts w:ascii="Arial" w:hAnsi="Arial" w:cs="Arial"/>
                <w:i/>
                <w:iCs/>
                <w:sz w:val="20"/>
                <w:szCs w:val="20"/>
              </w:rPr>
              <w:t xml:space="preserve"> €</w:t>
            </w:r>
          </w:p>
        </w:tc>
      </w:tr>
      <w:tr w:rsidR="005D0021" w14:paraId="2C050472" w14:textId="77777777" w:rsidTr="005D0021">
        <w:tc>
          <w:tcPr>
            <w:tcW w:w="1668" w:type="dxa"/>
          </w:tcPr>
          <w:p w14:paraId="7DAD439C" w14:textId="70A8B5E0" w:rsidR="0025529A" w:rsidRDefault="00AA4DDB" w:rsidP="005D0021">
            <w:pPr>
              <w:jc w:val="both"/>
              <w:rPr>
                <w:rFonts w:ascii="Arial" w:hAnsi="Arial" w:cs="Arial"/>
                <w:i/>
                <w:iCs/>
                <w:sz w:val="20"/>
                <w:szCs w:val="20"/>
              </w:rPr>
            </w:pPr>
            <w:r>
              <w:rPr>
                <w:rFonts w:ascii="Arial" w:hAnsi="Arial" w:cs="Arial"/>
                <w:i/>
                <w:iCs/>
                <w:sz w:val="20"/>
                <w:szCs w:val="20"/>
              </w:rPr>
              <w:t>57 :</w:t>
            </w:r>
            <w:r w:rsidR="005D0021">
              <w:rPr>
                <w:rFonts w:ascii="Arial" w:hAnsi="Arial" w:cs="Arial"/>
                <w:i/>
                <w:iCs/>
                <w:sz w:val="20"/>
                <w:szCs w:val="20"/>
              </w:rPr>
              <w:t>15c sur 75c</w:t>
            </w:r>
          </w:p>
        </w:tc>
        <w:tc>
          <w:tcPr>
            <w:tcW w:w="850" w:type="dxa"/>
          </w:tcPr>
          <w:p w14:paraId="7B07A30A" w14:textId="1AB6C398" w:rsidR="0025529A" w:rsidRDefault="003A39E0" w:rsidP="005D0021">
            <w:pPr>
              <w:jc w:val="both"/>
              <w:rPr>
                <w:rFonts w:ascii="Arial" w:hAnsi="Arial" w:cs="Arial"/>
                <w:i/>
                <w:iCs/>
                <w:sz w:val="20"/>
                <w:szCs w:val="20"/>
              </w:rPr>
            </w:pPr>
            <w:r>
              <w:rPr>
                <w:rFonts w:ascii="Arial" w:hAnsi="Arial" w:cs="Arial"/>
                <w:i/>
                <w:iCs/>
                <w:sz w:val="20"/>
                <w:szCs w:val="20"/>
              </w:rPr>
              <w:t>33</w:t>
            </w:r>
            <w:r w:rsidR="005D0021">
              <w:rPr>
                <w:rFonts w:ascii="Arial" w:hAnsi="Arial" w:cs="Arial"/>
                <w:i/>
                <w:iCs/>
                <w:sz w:val="20"/>
                <w:szCs w:val="20"/>
              </w:rPr>
              <w:t xml:space="preserve"> €</w:t>
            </w:r>
          </w:p>
        </w:tc>
        <w:tc>
          <w:tcPr>
            <w:tcW w:w="1276" w:type="dxa"/>
          </w:tcPr>
          <w:p w14:paraId="6F06C212" w14:textId="519E95FC" w:rsidR="0025529A" w:rsidRDefault="005D0021" w:rsidP="005D0021">
            <w:pPr>
              <w:jc w:val="both"/>
              <w:rPr>
                <w:rFonts w:ascii="Arial" w:hAnsi="Arial" w:cs="Arial"/>
                <w:i/>
                <w:iCs/>
                <w:sz w:val="20"/>
                <w:szCs w:val="20"/>
              </w:rPr>
            </w:pPr>
            <w:r>
              <w:rPr>
                <w:rFonts w:ascii="Arial" w:hAnsi="Arial" w:cs="Arial"/>
                <w:i/>
                <w:iCs/>
                <w:sz w:val="20"/>
                <w:szCs w:val="20"/>
              </w:rPr>
              <w:t>2</w:t>
            </w:r>
            <w:r w:rsidR="003A39E0">
              <w:rPr>
                <w:rFonts w:ascii="Arial" w:hAnsi="Arial" w:cs="Arial"/>
                <w:i/>
                <w:iCs/>
                <w:sz w:val="20"/>
                <w:szCs w:val="20"/>
              </w:rPr>
              <w:t>75</w:t>
            </w:r>
            <w:r>
              <w:rPr>
                <w:rFonts w:ascii="Arial" w:hAnsi="Arial" w:cs="Arial"/>
                <w:i/>
                <w:iCs/>
                <w:sz w:val="20"/>
                <w:szCs w:val="20"/>
              </w:rPr>
              <w:t xml:space="preserve"> €</w:t>
            </w:r>
          </w:p>
        </w:tc>
        <w:tc>
          <w:tcPr>
            <w:tcW w:w="1310" w:type="dxa"/>
          </w:tcPr>
          <w:p w14:paraId="71502E16" w14:textId="6C6E0C61" w:rsidR="0025529A" w:rsidRDefault="005D0021" w:rsidP="005D0021">
            <w:pPr>
              <w:jc w:val="both"/>
              <w:rPr>
                <w:rFonts w:ascii="Arial" w:hAnsi="Arial" w:cs="Arial"/>
                <w:i/>
                <w:iCs/>
                <w:sz w:val="20"/>
                <w:szCs w:val="20"/>
              </w:rPr>
            </w:pPr>
            <w:r>
              <w:rPr>
                <w:rFonts w:ascii="Arial" w:hAnsi="Arial" w:cs="Arial"/>
                <w:i/>
                <w:iCs/>
                <w:sz w:val="20"/>
                <w:szCs w:val="20"/>
              </w:rPr>
              <w:t>2</w:t>
            </w:r>
            <w:r w:rsidR="003A39E0">
              <w:rPr>
                <w:rFonts w:ascii="Arial" w:hAnsi="Arial" w:cs="Arial"/>
                <w:i/>
                <w:iCs/>
                <w:sz w:val="20"/>
                <w:szCs w:val="20"/>
              </w:rPr>
              <w:t>40</w:t>
            </w:r>
            <w:r>
              <w:rPr>
                <w:rFonts w:ascii="Arial" w:hAnsi="Arial" w:cs="Arial"/>
                <w:i/>
                <w:iCs/>
                <w:sz w:val="20"/>
                <w:szCs w:val="20"/>
              </w:rPr>
              <w:t xml:space="preserve"> €</w:t>
            </w:r>
          </w:p>
        </w:tc>
      </w:tr>
      <w:tr w:rsidR="005D0021" w14:paraId="7E3463DA" w14:textId="77777777" w:rsidTr="005D0021">
        <w:tc>
          <w:tcPr>
            <w:tcW w:w="1668" w:type="dxa"/>
          </w:tcPr>
          <w:p w14:paraId="57884608" w14:textId="7BE71E7B" w:rsidR="0025529A" w:rsidRDefault="005D0021" w:rsidP="005D0021">
            <w:pPr>
              <w:jc w:val="both"/>
              <w:rPr>
                <w:rFonts w:ascii="Arial" w:hAnsi="Arial" w:cs="Arial"/>
                <w:i/>
                <w:iCs/>
                <w:sz w:val="20"/>
                <w:szCs w:val="20"/>
              </w:rPr>
            </w:pPr>
            <w:r>
              <w:rPr>
                <w:rFonts w:ascii="Arial" w:hAnsi="Arial" w:cs="Arial"/>
                <w:i/>
                <w:iCs/>
                <w:sz w:val="20"/>
                <w:szCs w:val="20"/>
              </w:rPr>
              <w:t>58 :</w:t>
            </w:r>
            <w:r w:rsidR="0094664B">
              <w:rPr>
                <w:rFonts w:ascii="Arial" w:hAnsi="Arial" w:cs="Arial"/>
                <w:i/>
                <w:iCs/>
                <w:sz w:val="20"/>
                <w:szCs w:val="20"/>
              </w:rPr>
              <w:t>15c sur 1F</w:t>
            </w:r>
          </w:p>
        </w:tc>
        <w:tc>
          <w:tcPr>
            <w:tcW w:w="850" w:type="dxa"/>
          </w:tcPr>
          <w:p w14:paraId="21F378B9" w14:textId="5636378A" w:rsidR="0025529A" w:rsidRDefault="003A39E0" w:rsidP="005D0021">
            <w:pPr>
              <w:jc w:val="both"/>
              <w:rPr>
                <w:rFonts w:ascii="Arial" w:hAnsi="Arial" w:cs="Arial"/>
                <w:i/>
                <w:iCs/>
                <w:sz w:val="20"/>
                <w:szCs w:val="20"/>
              </w:rPr>
            </w:pPr>
            <w:r>
              <w:rPr>
                <w:rFonts w:ascii="Arial" w:hAnsi="Arial" w:cs="Arial"/>
                <w:i/>
                <w:iCs/>
                <w:sz w:val="20"/>
                <w:szCs w:val="20"/>
              </w:rPr>
              <w:t>44</w:t>
            </w:r>
            <w:r w:rsidR="0094664B">
              <w:rPr>
                <w:rFonts w:ascii="Arial" w:hAnsi="Arial" w:cs="Arial"/>
                <w:i/>
                <w:iCs/>
                <w:sz w:val="20"/>
                <w:szCs w:val="20"/>
              </w:rPr>
              <w:t xml:space="preserve"> €</w:t>
            </w:r>
          </w:p>
        </w:tc>
        <w:tc>
          <w:tcPr>
            <w:tcW w:w="1276" w:type="dxa"/>
          </w:tcPr>
          <w:p w14:paraId="146B268E" w14:textId="6A79E042" w:rsidR="0025529A" w:rsidRDefault="003A39E0" w:rsidP="005D0021">
            <w:pPr>
              <w:jc w:val="both"/>
              <w:rPr>
                <w:rFonts w:ascii="Arial" w:hAnsi="Arial" w:cs="Arial"/>
                <w:i/>
                <w:iCs/>
                <w:sz w:val="20"/>
                <w:szCs w:val="20"/>
              </w:rPr>
            </w:pPr>
            <w:r>
              <w:rPr>
                <w:rFonts w:ascii="Arial" w:hAnsi="Arial" w:cs="Arial"/>
                <w:i/>
                <w:iCs/>
                <w:sz w:val="20"/>
                <w:szCs w:val="20"/>
              </w:rPr>
              <w:t>33</w:t>
            </w:r>
            <w:r w:rsidR="0094664B">
              <w:rPr>
                <w:rFonts w:ascii="Arial" w:hAnsi="Arial" w:cs="Arial"/>
                <w:i/>
                <w:iCs/>
                <w:sz w:val="20"/>
                <w:szCs w:val="20"/>
              </w:rPr>
              <w:t>0 €</w:t>
            </w:r>
          </w:p>
        </w:tc>
        <w:tc>
          <w:tcPr>
            <w:tcW w:w="1310" w:type="dxa"/>
          </w:tcPr>
          <w:p w14:paraId="6DB2C4CA" w14:textId="2466D05E" w:rsidR="0025529A" w:rsidRDefault="0094664B" w:rsidP="005D0021">
            <w:pPr>
              <w:jc w:val="both"/>
              <w:rPr>
                <w:rFonts w:ascii="Arial" w:hAnsi="Arial" w:cs="Arial"/>
                <w:i/>
                <w:iCs/>
                <w:sz w:val="20"/>
                <w:szCs w:val="20"/>
              </w:rPr>
            </w:pPr>
            <w:r>
              <w:rPr>
                <w:rFonts w:ascii="Arial" w:hAnsi="Arial" w:cs="Arial"/>
                <w:i/>
                <w:iCs/>
                <w:sz w:val="20"/>
                <w:szCs w:val="20"/>
              </w:rPr>
              <w:t>2</w:t>
            </w:r>
            <w:r w:rsidR="003A39E0">
              <w:rPr>
                <w:rFonts w:ascii="Arial" w:hAnsi="Arial" w:cs="Arial"/>
                <w:i/>
                <w:iCs/>
                <w:sz w:val="20"/>
                <w:szCs w:val="20"/>
              </w:rPr>
              <w:t>75</w:t>
            </w:r>
            <w:r>
              <w:rPr>
                <w:rFonts w:ascii="Arial" w:hAnsi="Arial" w:cs="Arial"/>
                <w:i/>
                <w:iCs/>
                <w:sz w:val="20"/>
                <w:szCs w:val="20"/>
              </w:rPr>
              <w:t xml:space="preserve"> €</w:t>
            </w:r>
          </w:p>
        </w:tc>
      </w:tr>
    </w:tbl>
    <w:p w14:paraId="1F0E0B5D" w14:textId="55B2FE3D" w:rsidR="004041A1" w:rsidRDefault="00222E26" w:rsidP="003D6D02">
      <w:pPr>
        <w:jc w:val="both"/>
        <w:rPr>
          <w:rFonts w:ascii="Arial" w:hAnsi="Arial" w:cs="Arial"/>
          <w:i/>
          <w:iCs/>
          <w:sz w:val="20"/>
          <w:szCs w:val="20"/>
        </w:rPr>
      </w:pPr>
      <w:r>
        <w:rPr>
          <w:rFonts w:ascii="Arial" w:hAnsi="Arial" w:cs="Arial"/>
          <w:i/>
          <w:iCs/>
          <w:sz w:val="20"/>
          <w:szCs w:val="20"/>
        </w:rPr>
        <w:t xml:space="preserve"> </w:t>
      </w:r>
      <w:r w:rsidR="00737BD0">
        <w:rPr>
          <w:rFonts w:ascii="Arial" w:hAnsi="Arial" w:cs="Arial"/>
          <w:i/>
          <w:iCs/>
          <w:sz w:val="20"/>
          <w:szCs w:val="20"/>
        </w:rPr>
        <w:t xml:space="preserve"> </w:t>
      </w:r>
      <w:r w:rsidR="0094664B">
        <w:rPr>
          <w:rFonts w:ascii="Arial" w:hAnsi="Arial" w:cs="Arial"/>
          <w:i/>
          <w:iCs/>
          <w:sz w:val="20"/>
          <w:szCs w:val="20"/>
        </w:rPr>
        <w:t xml:space="preserve">Au début de 1902, les derniers surchargés étant épuisés, et les 5c et 15c n’étant toujours pas livrés par la métropole, le gouverneur autorise une nouvelle fois la surcharge </w:t>
      </w:r>
      <w:proofErr w:type="gramStart"/>
      <w:r w:rsidR="0094664B">
        <w:rPr>
          <w:rFonts w:ascii="Arial" w:hAnsi="Arial" w:cs="Arial"/>
          <w:i/>
          <w:iCs/>
          <w:sz w:val="20"/>
          <w:szCs w:val="20"/>
        </w:rPr>
        <w:t>de  deux</w:t>
      </w:r>
      <w:proofErr w:type="gramEnd"/>
      <w:r w:rsidR="0094664B">
        <w:rPr>
          <w:rFonts w:ascii="Arial" w:hAnsi="Arial" w:cs="Arial"/>
          <w:i/>
          <w:iCs/>
          <w:sz w:val="20"/>
          <w:szCs w:val="20"/>
        </w:rPr>
        <w:t xml:space="preserve"> « Groupe » (8 Février 1902).</w:t>
      </w:r>
      <w:r w:rsidR="00F2190C">
        <w:rPr>
          <w:rFonts w:ascii="Arial" w:hAnsi="Arial" w:cs="Arial"/>
          <w:i/>
          <w:iCs/>
          <w:sz w:val="20"/>
          <w:szCs w:val="20"/>
        </w:rPr>
        <w:t xml:space="preserve"> Tirages :63 000 exemplaires du 5c sur 30c brun et 57 000 exemplaires du 15c sur 40c rouge-orange. Là encore, de nouvelles erreurs sont commises à l’impression, donnant naissance aux variétés : </w:t>
      </w:r>
      <w:proofErr w:type="spellStart"/>
      <w:r w:rsidR="00F2190C">
        <w:rPr>
          <w:rFonts w:ascii="Arial" w:hAnsi="Arial" w:cs="Arial"/>
          <w:i/>
          <w:iCs/>
          <w:sz w:val="20"/>
          <w:szCs w:val="20"/>
        </w:rPr>
        <w:t>sur-charge</w:t>
      </w:r>
      <w:proofErr w:type="spellEnd"/>
      <w:r w:rsidR="00F2190C">
        <w:rPr>
          <w:rFonts w:ascii="Arial" w:hAnsi="Arial" w:cs="Arial"/>
          <w:i/>
          <w:iCs/>
          <w:sz w:val="20"/>
          <w:szCs w:val="20"/>
        </w:rPr>
        <w:t xml:space="preserve"> renversée, tête du 5 </w:t>
      </w:r>
      <w:proofErr w:type="gramStart"/>
      <w:r w:rsidR="00F2190C">
        <w:rPr>
          <w:rFonts w:ascii="Arial" w:hAnsi="Arial" w:cs="Arial"/>
          <w:i/>
          <w:iCs/>
          <w:sz w:val="20"/>
          <w:szCs w:val="20"/>
        </w:rPr>
        <w:t>cassée ,</w:t>
      </w:r>
      <w:proofErr w:type="gramEnd"/>
      <w:r w:rsidR="00F2190C">
        <w:rPr>
          <w:rFonts w:ascii="Arial" w:hAnsi="Arial" w:cs="Arial"/>
          <w:i/>
          <w:iCs/>
          <w:sz w:val="20"/>
          <w:szCs w:val="20"/>
        </w:rPr>
        <w:t xml:space="preserve"> chiffre 5 gras, surcharge espacée, tête du 5 cassée</w:t>
      </w:r>
      <w:r w:rsidR="004041A1">
        <w:rPr>
          <w:rFonts w:ascii="Arial" w:hAnsi="Arial" w:cs="Arial"/>
          <w:i/>
          <w:iCs/>
          <w:sz w:val="20"/>
          <w:szCs w:val="20"/>
        </w:rPr>
        <w:t xml:space="preserve"> avec surcharge renversée.</w:t>
      </w:r>
    </w:p>
    <w:tbl>
      <w:tblPr>
        <w:tblStyle w:val="Grilledutableau"/>
        <w:tblpPr w:leftFromText="141" w:rightFromText="141" w:vertAnchor="text" w:horzAnchor="margin" w:tblpXSpec="right" w:tblpY="56"/>
        <w:tblW w:w="5087" w:type="dxa"/>
        <w:tblLayout w:type="fixed"/>
        <w:tblLook w:val="04A0" w:firstRow="1" w:lastRow="0" w:firstColumn="1" w:lastColumn="0" w:noHBand="0" w:noVBand="1"/>
      </w:tblPr>
      <w:tblGrid>
        <w:gridCol w:w="1101"/>
        <w:gridCol w:w="708"/>
        <w:gridCol w:w="1300"/>
        <w:gridCol w:w="1117"/>
        <w:gridCol w:w="861"/>
      </w:tblGrid>
      <w:tr w:rsidR="007D7002" w14:paraId="57F327BA" w14:textId="77777777" w:rsidTr="008F521E">
        <w:tc>
          <w:tcPr>
            <w:tcW w:w="1101" w:type="dxa"/>
          </w:tcPr>
          <w:p w14:paraId="15D6C439" w14:textId="2A5EAC5A" w:rsidR="00B04E30" w:rsidRPr="00D83BC5" w:rsidRDefault="00D83BC5" w:rsidP="00B04E30">
            <w:pPr>
              <w:jc w:val="both"/>
              <w:rPr>
                <w:rFonts w:ascii="Arial" w:hAnsi="Arial" w:cs="Arial"/>
                <w:b/>
                <w:bCs/>
                <w:sz w:val="20"/>
                <w:szCs w:val="20"/>
              </w:rPr>
            </w:pPr>
            <w:r w:rsidRPr="00D83BC5">
              <w:rPr>
                <w:rFonts w:ascii="Arial" w:hAnsi="Arial" w:cs="Arial"/>
                <w:b/>
                <w:bCs/>
                <w:sz w:val="20"/>
                <w:szCs w:val="20"/>
              </w:rPr>
              <w:t xml:space="preserve">N° </w:t>
            </w:r>
            <w:proofErr w:type="spellStart"/>
            <w:r w:rsidRPr="00D83BC5">
              <w:rPr>
                <w:rFonts w:ascii="Arial" w:hAnsi="Arial" w:cs="Arial"/>
                <w:b/>
                <w:bCs/>
                <w:sz w:val="20"/>
                <w:szCs w:val="20"/>
              </w:rPr>
              <w:t>Yvert</w:t>
            </w:r>
            <w:proofErr w:type="spellEnd"/>
          </w:p>
        </w:tc>
        <w:tc>
          <w:tcPr>
            <w:tcW w:w="708" w:type="dxa"/>
          </w:tcPr>
          <w:p w14:paraId="6B327CE5" w14:textId="1B7EAC68" w:rsidR="00B04E30" w:rsidRPr="00D83BC5" w:rsidRDefault="00D83BC5" w:rsidP="00B04E30">
            <w:pPr>
              <w:jc w:val="both"/>
              <w:rPr>
                <w:rFonts w:ascii="Arial" w:hAnsi="Arial" w:cs="Arial"/>
                <w:b/>
                <w:bCs/>
                <w:sz w:val="20"/>
                <w:szCs w:val="20"/>
              </w:rPr>
            </w:pPr>
            <w:r w:rsidRPr="00D83BC5">
              <w:rPr>
                <w:rFonts w:ascii="Arial" w:hAnsi="Arial" w:cs="Arial"/>
                <w:b/>
                <w:bCs/>
                <w:sz w:val="20"/>
                <w:szCs w:val="20"/>
              </w:rPr>
              <w:t>Neuf</w:t>
            </w:r>
          </w:p>
        </w:tc>
        <w:tc>
          <w:tcPr>
            <w:tcW w:w="1300" w:type="dxa"/>
          </w:tcPr>
          <w:p w14:paraId="0AEE5442" w14:textId="7E75548A" w:rsidR="00B04E30" w:rsidRPr="00D83BC5" w:rsidRDefault="00D83BC5" w:rsidP="00B04E30">
            <w:pPr>
              <w:jc w:val="both"/>
              <w:rPr>
                <w:rFonts w:ascii="Arial" w:hAnsi="Arial" w:cs="Arial"/>
                <w:b/>
                <w:bCs/>
                <w:sz w:val="20"/>
                <w:szCs w:val="20"/>
              </w:rPr>
            </w:pPr>
            <w:r w:rsidRPr="00D83BC5">
              <w:rPr>
                <w:rFonts w:ascii="Arial" w:hAnsi="Arial" w:cs="Arial"/>
                <w:b/>
                <w:bCs/>
                <w:sz w:val="20"/>
                <w:szCs w:val="20"/>
              </w:rPr>
              <w:t>Surcharge renversée</w:t>
            </w:r>
          </w:p>
        </w:tc>
        <w:tc>
          <w:tcPr>
            <w:tcW w:w="1117" w:type="dxa"/>
          </w:tcPr>
          <w:p w14:paraId="74230D37" w14:textId="79617767" w:rsidR="00B04E30" w:rsidRPr="00D83BC5" w:rsidRDefault="00D83BC5" w:rsidP="00B04E30">
            <w:pPr>
              <w:jc w:val="both"/>
              <w:rPr>
                <w:rFonts w:ascii="Arial" w:hAnsi="Arial" w:cs="Arial"/>
                <w:b/>
                <w:bCs/>
                <w:sz w:val="20"/>
                <w:szCs w:val="20"/>
              </w:rPr>
            </w:pPr>
            <w:r w:rsidRPr="00D83BC5">
              <w:rPr>
                <w:rFonts w:ascii="Arial" w:hAnsi="Arial" w:cs="Arial"/>
                <w:b/>
                <w:bCs/>
                <w:sz w:val="20"/>
                <w:szCs w:val="20"/>
              </w:rPr>
              <w:t>Tête du 5</w:t>
            </w:r>
            <w:r w:rsidR="007D7002">
              <w:rPr>
                <w:rFonts w:ascii="Arial" w:hAnsi="Arial" w:cs="Arial"/>
                <w:b/>
                <w:bCs/>
                <w:sz w:val="20"/>
                <w:szCs w:val="20"/>
              </w:rPr>
              <w:t xml:space="preserve"> </w:t>
            </w:r>
            <w:r w:rsidRPr="00D83BC5">
              <w:rPr>
                <w:rFonts w:ascii="Arial" w:hAnsi="Arial" w:cs="Arial"/>
                <w:b/>
                <w:bCs/>
                <w:sz w:val="20"/>
                <w:szCs w:val="20"/>
              </w:rPr>
              <w:t>cassée</w:t>
            </w:r>
          </w:p>
        </w:tc>
        <w:tc>
          <w:tcPr>
            <w:tcW w:w="861" w:type="dxa"/>
          </w:tcPr>
          <w:p w14:paraId="7FBEDB61" w14:textId="1A684F30" w:rsidR="00B04E30" w:rsidRPr="00D83BC5" w:rsidRDefault="00D83BC5" w:rsidP="00B04E30">
            <w:pPr>
              <w:jc w:val="both"/>
              <w:rPr>
                <w:rFonts w:ascii="Arial" w:hAnsi="Arial" w:cs="Arial"/>
                <w:b/>
                <w:bCs/>
                <w:sz w:val="20"/>
                <w:szCs w:val="20"/>
              </w:rPr>
            </w:pPr>
            <w:r w:rsidRPr="00D83BC5">
              <w:rPr>
                <w:rFonts w:ascii="Arial" w:hAnsi="Arial" w:cs="Arial"/>
                <w:b/>
                <w:bCs/>
                <w:sz w:val="20"/>
                <w:szCs w:val="20"/>
              </w:rPr>
              <w:t>Chiffre 5 gras</w:t>
            </w:r>
          </w:p>
        </w:tc>
      </w:tr>
      <w:tr w:rsidR="008F521E" w14:paraId="62109DB2" w14:textId="77777777" w:rsidTr="008F521E">
        <w:tc>
          <w:tcPr>
            <w:tcW w:w="1101" w:type="dxa"/>
          </w:tcPr>
          <w:p w14:paraId="2647DE6B" w14:textId="50F479D8" w:rsidR="00B04E30" w:rsidRDefault="00D83BC5" w:rsidP="00B04E30">
            <w:pPr>
              <w:jc w:val="both"/>
              <w:rPr>
                <w:rFonts w:ascii="Arial" w:hAnsi="Arial" w:cs="Arial"/>
                <w:i/>
                <w:iCs/>
                <w:sz w:val="20"/>
                <w:szCs w:val="20"/>
              </w:rPr>
            </w:pPr>
            <w:r>
              <w:rPr>
                <w:rFonts w:ascii="Arial" w:hAnsi="Arial" w:cs="Arial"/>
                <w:i/>
                <w:iCs/>
                <w:sz w:val="20"/>
                <w:szCs w:val="20"/>
              </w:rPr>
              <w:t>65</w:t>
            </w:r>
            <w:r w:rsidR="00485658">
              <w:rPr>
                <w:rFonts w:ascii="Arial" w:hAnsi="Arial" w:cs="Arial"/>
                <w:i/>
                <w:iCs/>
                <w:sz w:val="20"/>
                <w:szCs w:val="20"/>
              </w:rPr>
              <w:t xml:space="preserve"> </w:t>
            </w:r>
            <w:r>
              <w:rPr>
                <w:rFonts w:ascii="Arial" w:hAnsi="Arial" w:cs="Arial"/>
                <w:i/>
                <w:iCs/>
                <w:sz w:val="20"/>
                <w:szCs w:val="20"/>
              </w:rPr>
              <w:t>:</w:t>
            </w:r>
            <w:r w:rsidR="00485658">
              <w:rPr>
                <w:rFonts w:ascii="Arial" w:hAnsi="Arial" w:cs="Arial"/>
                <w:i/>
                <w:iCs/>
                <w:sz w:val="20"/>
                <w:szCs w:val="20"/>
              </w:rPr>
              <w:t xml:space="preserve"> </w:t>
            </w:r>
            <w:r>
              <w:rPr>
                <w:rFonts w:ascii="Arial" w:hAnsi="Arial" w:cs="Arial"/>
                <w:i/>
                <w:iCs/>
                <w:sz w:val="20"/>
                <w:szCs w:val="20"/>
              </w:rPr>
              <w:t>5c</w:t>
            </w:r>
            <w:r w:rsidR="007D7002">
              <w:rPr>
                <w:rFonts w:ascii="Arial" w:hAnsi="Arial" w:cs="Arial"/>
                <w:i/>
                <w:iCs/>
                <w:sz w:val="20"/>
                <w:szCs w:val="20"/>
              </w:rPr>
              <w:t xml:space="preserve"> </w:t>
            </w:r>
            <w:r w:rsidR="00485658">
              <w:rPr>
                <w:rFonts w:ascii="Arial" w:hAnsi="Arial" w:cs="Arial"/>
                <w:i/>
                <w:iCs/>
                <w:sz w:val="20"/>
                <w:szCs w:val="20"/>
              </w:rPr>
              <w:t xml:space="preserve">      </w:t>
            </w:r>
            <w:r>
              <w:rPr>
                <w:rFonts w:ascii="Arial" w:hAnsi="Arial" w:cs="Arial"/>
                <w:i/>
                <w:iCs/>
                <w:sz w:val="20"/>
                <w:szCs w:val="20"/>
              </w:rPr>
              <w:t>sur</w:t>
            </w:r>
            <w:r w:rsidR="007D7002">
              <w:rPr>
                <w:rFonts w:ascii="Arial" w:hAnsi="Arial" w:cs="Arial"/>
                <w:i/>
                <w:iCs/>
                <w:sz w:val="20"/>
                <w:szCs w:val="20"/>
              </w:rPr>
              <w:t xml:space="preserve"> </w:t>
            </w:r>
            <w:r>
              <w:rPr>
                <w:rFonts w:ascii="Arial" w:hAnsi="Arial" w:cs="Arial"/>
                <w:i/>
                <w:iCs/>
                <w:sz w:val="20"/>
                <w:szCs w:val="20"/>
              </w:rPr>
              <w:t>30c</w:t>
            </w:r>
          </w:p>
        </w:tc>
        <w:tc>
          <w:tcPr>
            <w:tcW w:w="708" w:type="dxa"/>
          </w:tcPr>
          <w:p w14:paraId="2E2C6C2A" w14:textId="287F9225" w:rsidR="00B04E30" w:rsidRDefault="008F521E" w:rsidP="00B04E30">
            <w:pPr>
              <w:jc w:val="both"/>
              <w:rPr>
                <w:rFonts w:ascii="Arial" w:hAnsi="Arial" w:cs="Arial"/>
                <w:i/>
                <w:iCs/>
                <w:sz w:val="20"/>
                <w:szCs w:val="20"/>
              </w:rPr>
            </w:pPr>
            <w:r>
              <w:rPr>
                <w:rFonts w:ascii="Arial" w:hAnsi="Arial" w:cs="Arial"/>
                <w:i/>
                <w:iCs/>
                <w:sz w:val="20"/>
                <w:szCs w:val="20"/>
              </w:rPr>
              <w:t>1</w:t>
            </w:r>
            <w:r w:rsidR="00033342">
              <w:rPr>
                <w:rFonts w:ascii="Arial" w:hAnsi="Arial" w:cs="Arial"/>
                <w:i/>
                <w:iCs/>
                <w:sz w:val="20"/>
                <w:szCs w:val="20"/>
              </w:rPr>
              <w:t>7</w:t>
            </w:r>
            <w:r>
              <w:rPr>
                <w:rFonts w:ascii="Arial" w:hAnsi="Arial" w:cs="Arial"/>
                <w:i/>
                <w:iCs/>
                <w:sz w:val="20"/>
                <w:szCs w:val="20"/>
              </w:rPr>
              <w:t xml:space="preserve"> €</w:t>
            </w:r>
          </w:p>
        </w:tc>
        <w:tc>
          <w:tcPr>
            <w:tcW w:w="1300" w:type="dxa"/>
          </w:tcPr>
          <w:p w14:paraId="793E510F" w14:textId="02A70393" w:rsidR="00B04E30" w:rsidRDefault="00033342" w:rsidP="00B04E30">
            <w:pPr>
              <w:jc w:val="both"/>
              <w:rPr>
                <w:rFonts w:ascii="Arial" w:hAnsi="Arial" w:cs="Arial"/>
                <w:i/>
                <w:iCs/>
                <w:sz w:val="20"/>
                <w:szCs w:val="20"/>
              </w:rPr>
            </w:pPr>
            <w:r>
              <w:rPr>
                <w:rFonts w:ascii="Arial" w:hAnsi="Arial" w:cs="Arial"/>
                <w:i/>
                <w:iCs/>
                <w:sz w:val="20"/>
                <w:szCs w:val="20"/>
              </w:rPr>
              <w:t>100</w:t>
            </w:r>
            <w:r w:rsidR="008F521E">
              <w:rPr>
                <w:rFonts w:ascii="Arial" w:hAnsi="Arial" w:cs="Arial"/>
                <w:i/>
                <w:iCs/>
                <w:sz w:val="20"/>
                <w:szCs w:val="20"/>
              </w:rPr>
              <w:t xml:space="preserve"> €</w:t>
            </w:r>
          </w:p>
        </w:tc>
        <w:tc>
          <w:tcPr>
            <w:tcW w:w="1117" w:type="dxa"/>
          </w:tcPr>
          <w:p w14:paraId="66B8A96D" w14:textId="6357270F" w:rsidR="00B04E30" w:rsidRDefault="00033342" w:rsidP="00B04E30">
            <w:pPr>
              <w:jc w:val="both"/>
              <w:rPr>
                <w:rFonts w:ascii="Arial" w:hAnsi="Arial" w:cs="Arial"/>
                <w:i/>
                <w:iCs/>
                <w:sz w:val="20"/>
                <w:szCs w:val="20"/>
              </w:rPr>
            </w:pPr>
            <w:r>
              <w:rPr>
                <w:rFonts w:ascii="Arial" w:hAnsi="Arial" w:cs="Arial"/>
                <w:i/>
                <w:iCs/>
                <w:sz w:val="20"/>
                <w:szCs w:val="20"/>
              </w:rPr>
              <w:t>50</w:t>
            </w:r>
            <w:r w:rsidR="008F521E">
              <w:rPr>
                <w:rFonts w:ascii="Arial" w:hAnsi="Arial" w:cs="Arial"/>
                <w:i/>
                <w:iCs/>
                <w:sz w:val="20"/>
                <w:szCs w:val="20"/>
              </w:rPr>
              <w:t xml:space="preserve"> €</w:t>
            </w:r>
          </w:p>
        </w:tc>
        <w:tc>
          <w:tcPr>
            <w:tcW w:w="861" w:type="dxa"/>
          </w:tcPr>
          <w:p w14:paraId="5548B9E6" w14:textId="5E320DAC" w:rsidR="00B04E30" w:rsidRDefault="00033342" w:rsidP="00B04E30">
            <w:pPr>
              <w:jc w:val="both"/>
              <w:rPr>
                <w:rFonts w:ascii="Arial" w:hAnsi="Arial" w:cs="Arial"/>
                <w:i/>
                <w:iCs/>
                <w:sz w:val="20"/>
                <w:szCs w:val="20"/>
              </w:rPr>
            </w:pPr>
            <w:r>
              <w:rPr>
                <w:rFonts w:ascii="Arial" w:hAnsi="Arial" w:cs="Arial"/>
                <w:i/>
                <w:iCs/>
                <w:sz w:val="20"/>
                <w:szCs w:val="20"/>
              </w:rPr>
              <w:t>90</w:t>
            </w:r>
            <w:r w:rsidR="008F521E">
              <w:rPr>
                <w:rFonts w:ascii="Arial" w:hAnsi="Arial" w:cs="Arial"/>
                <w:i/>
                <w:iCs/>
                <w:sz w:val="20"/>
                <w:szCs w:val="20"/>
              </w:rPr>
              <w:t xml:space="preserve"> €</w:t>
            </w:r>
          </w:p>
        </w:tc>
      </w:tr>
      <w:tr w:rsidR="008F521E" w14:paraId="0150A826" w14:textId="77777777" w:rsidTr="008F521E">
        <w:tc>
          <w:tcPr>
            <w:tcW w:w="1101" w:type="dxa"/>
          </w:tcPr>
          <w:p w14:paraId="327E9A25" w14:textId="4DF330C1" w:rsidR="00B04E30" w:rsidRDefault="008F521E" w:rsidP="00B04E30">
            <w:pPr>
              <w:jc w:val="both"/>
              <w:rPr>
                <w:rFonts w:ascii="Arial" w:hAnsi="Arial" w:cs="Arial"/>
                <w:i/>
                <w:iCs/>
                <w:sz w:val="20"/>
                <w:szCs w:val="20"/>
              </w:rPr>
            </w:pPr>
            <w:r>
              <w:rPr>
                <w:rFonts w:ascii="Arial" w:hAnsi="Arial" w:cs="Arial"/>
                <w:i/>
                <w:iCs/>
                <w:sz w:val="20"/>
                <w:szCs w:val="20"/>
              </w:rPr>
              <w:t>66 :</w:t>
            </w:r>
            <w:r w:rsidR="00485658">
              <w:rPr>
                <w:rFonts w:ascii="Arial" w:hAnsi="Arial" w:cs="Arial"/>
                <w:i/>
                <w:iCs/>
                <w:sz w:val="20"/>
                <w:szCs w:val="20"/>
              </w:rPr>
              <w:t xml:space="preserve"> </w:t>
            </w:r>
            <w:r>
              <w:rPr>
                <w:rFonts w:ascii="Arial" w:hAnsi="Arial" w:cs="Arial"/>
                <w:i/>
                <w:iCs/>
                <w:sz w:val="20"/>
                <w:szCs w:val="20"/>
              </w:rPr>
              <w:t>15c sur 40c</w:t>
            </w:r>
          </w:p>
        </w:tc>
        <w:tc>
          <w:tcPr>
            <w:tcW w:w="708" w:type="dxa"/>
          </w:tcPr>
          <w:p w14:paraId="3DEC472C" w14:textId="50D7C18A" w:rsidR="00B04E30" w:rsidRDefault="008F521E" w:rsidP="00B04E30">
            <w:pPr>
              <w:jc w:val="both"/>
              <w:rPr>
                <w:rFonts w:ascii="Arial" w:hAnsi="Arial" w:cs="Arial"/>
                <w:i/>
                <w:iCs/>
                <w:sz w:val="20"/>
                <w:szCs w:val="20"/>
              </w:rPr>
            </w:pPr>
            <w:r>
              <w:rPr>
                <w:rFonts w:ascii="Arial" w:hAnsi="Arial" w:cs="Arial"/>
                <w:i/>
                <w:iCs/>
                <w:sz w:val="20"/>
                <w:szCs w:val="20"/>
              </w:rPr>
              <w:t>1</w:t>
            </w:r>
            <w:r w:rsidR="00033342">
              <w:rPr>
                <w:rFonts w:ascii="Arial" w:hAnsi="Arial" w:cs="Arial"/>
                <w:i/>
                <w:iCs/>
                <w:sz w:val="20"/>
                <w:szCs w:val="20"/>
              </w:rPr>
              <w:t>8</w:t>
            </w:r>
            <w:r>
              <w:rPr>
                <w:rFonts w:ascii="Arial" w:hAnsi="Arial" w:cs="Arial"/>
                <w:i/>
                <w:iCs/>
                <w:sz w:val="20"/>
                <w:szCs w:val="20"/>
              </w:rPr>
              <w:t xml:space="preserve"> €</w:t>
            </w:r>
          </w:p>
        </w:tc>
        <w:tc>
          <w:tcPr>
            <w:tcW w:w="1300" w:type="dxa"/>
          </w:tcPr>
          <w:p w14:paraId="2C7332A2" w14:textId="5196A378" w:rsidR="00B04E30" w:rsidRDefault="00033342" w:rsidP="00B04E30">
            <w:pPr>
              <w:jc w:val="both"/>
              <w:rPr>
                <w:rFonts w:ascii="Arial" w:hAnsi="Arial" w:cs="Arial"/>
                <w:i/>
                <w:iCs/>
                <w:sz w:val="20"/>
                <w:szCs w:val="20"/>
              </w:rPr>
            </w:pPr>
            <w:r>
              <w:rPr>
                <w:rFonts w:ascii="Arial" w:hAnsi="Arial" w:cs="Arial"/>
                <w:i/>
                <w:iCs/>
                <w:sz w:val="20"/>
                <w:szCs w:val="20"/>
              </w:rPr>
              <w:t>110</w:t>
            </w:r>
            <w:r w:rsidR="008F521E">
              <w:rPr>
                <w:rFonts w:ascii="Arial" w:hAnsi="Arial" w:cs="Arial"/>
                <w:i/>
                <w:iCs/>
                <w:sz w:val="20"/>
                <w:szCs w:val="20"/>
              </w:rPr>
              <w:t xml:space="preserve"> €</w:t>
            </w:r>
          </w:p>
        </w:tc>
        <w:tc>
          <w:tcPr>
            <w:tcW w:w="1117" w:type="dxa"/>
          </w:tcPr>
          <w:p w14:paraId="5A6A4DE9" w14:textId="46AB2273" w:rsidR="00B04E30" w:rsidRDefault="00033342" w:rsidP="00B04E30">
            <w:pPr>
              <w:jc w:val="both"/>
              <w:rPr>
                <w:rFonts w:ascii="Arial" w:hAnsi="Arial" w:cs="Arial"/>
                <w:i/>
                <w:iCs/>
                <w:sz w:val="20"/>
                <w:szCs w:val="20"/>
              </w:rPr>
            </w:pPr>
            <w:r>
              <w:rPr>
                <w:rFonts w:ascii="Arial" w:hAnsi="Arial" w:cs="Arial"/>
                <w:i/>
                <w:iCs/>
                <w:sz w:val="20"/>
                <w:szCs w:val="20"/>
              </w:rPr>
              <w:t>55</w:t>
            </w:r>
            <w:r w:rsidR="008F521E">
              <w:rPr>
                <w:rFonts w:ascii="Arial" w:hAnsi="Arial" w:cs="Arial"/>
                <w:i/>
                <w:iCs/>
                <w:sz w:val="20"/>
                <w:szCs w:val="20"/>
              </w:rPr>
              <w:t xml:space="preserve"> €</w:t>
            </w:r>
          </w:p>
        </w:tc>
        <w:tc>
          <w:tcPr>
            <w:tcW w:w="861" w:type="dxa"/>
          </w:tcPr>
          <w:p w14:paraId="3B3BD46A" w14:textId="20AA5AEC" w:rsidR="00B04E30" w:rsidRDefault="008F521E" w:rsidP="00B04E30">
            <w:pPr>
              <w:jc w:val="both"/>
              <w:rPr>
                <w:rFonts w:ascii="Arial" w:hAnsi="Arial" w:cs="Arial"/>
                <w:i/>
                <w:iCs/>
                <w:sz w:val="20"/>
                <w:szCs w:val="20"/>
              </w:rPr>
            </w:pPr>
            <w:r>
              <w:rPr>
                <w:rFonts w:ascii="Arial" w:hAnsi="Arial" w:cs="Arial"/>
                <w:i/>
                <w:iCs/>
                <w:sz w:val="20"/>
                <w:szCs w:val="20"/>
              </w:rPr>
              <w:t>1</w:t>
            </w:r>
            <w:r w:rsidR="00033342">
              <w:rPr>
                <w:rFonts w:ascii="Arial" w:hAnsi="Arial" w:cs="Arial"/>
                <w:i/>
                <w:iCs/>
                <w:sz w:val="20"/>
                <w:szCs w:val="20"/>
              </w:rPr>
              <w:t>2</w:t>
            </w:r>
            <w:r>
              <w:rPr>
                <w:rFonts w:ascii="Arial" w:hAnsi="Arial" w:cs="Arial"/>
                <w:i/>
                <w:iCs/>
                <w:sz w:val="20"/>
                <w:szCs w:val="20"/>
              </w:rPr>
              <w:t>0 €</w:t>
            </w:r>
          </w:p>
        </w:tc>
      </w:tr>
    </w:tbl>
    <w:p w14:paraId="452D0346" w14:textId="05A23B6D" w:rsidR="008F521E" w:rsidRDefault="00F2190C" w:rsidP="003D6D02">
      <w:pPr>
        <w:jc w:val="both"/>
        <w:rPr>
          <w:rFonts w:ascii="Arial" w:hAnsi="Arial" w:cs="Arial"/>
          <w:i/>
          <w:iCs/>
          <w:sz w:val="20"/>
          <w:szCs w:val="20"/>
        </w:rPr>
      </w:pPr>
      <w:r>
        <w:rPr>
          <w:rFonts w:ascii="Arial" w:hAnsi="Arial" w:cs="Arial"/>
          <w:i/>
          <w:iCs/>
          <w:sz w:val="20"/>
          <w:szCs w:val="20"/>
        </w:rPr>
        <w:t xml:space="preserve">  </w:t>
      </w:r>
      <w:r w:rsidR="008F521E">
        <w:rPr>
          <w:rFonts w:ascii="Arial" w:hAnsi="Arial" w:cs="Arial"/>
          <w:i/>
          <w:iCs/>
          <w:sz w:val="20"/>
          <w:szCs w:val="20"/>
        </w:rPr>
        <w:t xml:space="preserve">Il est néanmoins à noter que ces deux </w:t>
      </w:r>
      <w:r w:rsidR="000C3354">
        <w:rPr>
          <w:rFonts w:ascii="Arial" w:hAnsi="Arial" w:cs="Arial"/>
          <w:i/>
          <w:iCs/>
          <w:sz w:val="20"/>
          <w:szCs w:val="20"/>
        </w:rPr>
        <w:t>surcharges auraient également été apposées illicitement sur des feuilles de 2c. De ce fait, compte tenu de leur origine</w:t>
      </w:r>
      <w:r w:rsidR="00485658">
        <w:rPr>
          <w:rFonts w:ascii="Arial" w:hAnsi="Arial" w:cs="Arial"/>
          <w:i/>
          <w:iCs/>
          <w:sz w:val="20"/>
          <w:szCs w:val="20"/>
        </w:rPr>
        <w:t xml:space="preserve"> </w:t>
      </w:r>
      <w:r w:rsidR="000C3354">
        <w:rPr>
          <w:rFonts w:ascii="Arial" w:hAnsi="Arial" w:cs="Arial"/>
          <w:i/>
          <w:iCs/>
          <w:sz w:val="20"/>
          <w:szCs w:val="20"/>
        </w:rPr>
        <w:t xml:space="preserve">non officielle, </w:t>
      </w:r>
      <w:r w:rsidR="00485658">
        <w:rPr>
          <w:rFonts w:ascii="Arial" w:hAnsi="Arial" w:cs="Arial"/>
          <w:i/>
          <w:iCs/>
          <w:sz w:val="20"/>
          <w:szCs w:val="20"/>
        </w:rPr>
        <w:t xml:space="preserve">elles ne sont pas cotées dans les catalogues. </w:t>
      </w:r>
    </w:p>
    <w:p w14:paraId="3BCE79DF" w14:textId="538C9120" w:rsidR="00485658" w:rsidRDefault="00485658" w:rsidP="003D6D02">
      <w:pPr>
        <w:jc w:val="both"/>
        <w:rPr>
          <w:rFonts w:ascii="Arial" w:hAnsi="Arial" w:cs="Arial"/>
          <w:b/>
          <w:bCs/>
          <w:sz w:val="24"/>
          <w:szCs w:val="24"/>
        </w:rPr>
      </w:pPr>
      <w:r w:rsidRPr="003F1F50">
        <w:rPr>
          <w:rFonts w:ascii="Arial" w:hAnsi="Arial" w:cs="Arial"/>
          <w:b/>
          <w:bCs/>
          <w:sz w:val="24"/>
          <w:szCs w:val="24"/>
        </w:rPr>
        <w:t xml:space="preserve">La série du Cinquantenaire : les premiers commémoratifs locaux : </w:t>
      </w:r>
    </w:p>
    <w:p w14:paraId="52A85D2E" w14:textId="6CE60D12" w:rsidR="003F1F50" w:rsidRDefault="003F1F50" w:rsidP="003D6D02">
      <w:pPr>
        <w:jc w:val="both"/>
        <w:rPr>
          <w:rFonts w:ascii="Arial" w:hAnsi="Arial" w:cs="Arial"/>
          <w:i/>
          <w:iCs/>
          <w:sz w:val="20"/>
          <w:szCs w:val="20"/>
        </w:rPr>
      </w:pPr>
      <w:r w:rsidRPr="003F1F50">
        <w:rPr>
          <w:rFonts w:ascii="Arial" w:hAnsi="Arial" w:cs="Arial"/>
          <w:i/>
          <w:iCs/>
          <w:sz w:val="20"/>
          <w:szCs w:val="20"/>
        </w:rPr>
        <w:t>Destinée à rapporter</w:t>
      </w:r>
      <w:r>
        <w:rPr>
          <w:rFonts w:ascii="Arial" w:hAnsi="Arial" w:cs="Arial"/>
          <w:i/>
          <w:iCs/>
          <w:sz w:val="20"/>
          <w:szCs w:val="20"/>
        </w:rPr>
        <w:t xml:space="preserve"> des fonds pour combler le déficit de la colonie (le vieux système de la planche à billets est remplacé par celui de la planche à timbres), la série du Cinquantenaire de la présence française en Nouvelle-Calédonie eut une naissance difficile.</w:t>
      </w:r>
    </w:p>
    <w:p w14:paraId="50904E4B" w14:textId="00655A71" w:rsidR="003F1F50" w:rsidRDefault="00881B4A" w:rsidP="003D6D02">
      <w:pPr>
        <w:jc w:val="both"/>
        <w:rPr>
          <w:rFonts w:ascii="Arial" w:hAnsi="Arial" w:cs="Arial"/>
          <w:i/>
          <w:iCs/>
          <w:sz w:val="20"/>
          <w:szCs w:val="20"/>
        </w:rPr>
      </w:pPr>
      <w:r>
        <w:rPr>
          <w:rFonts w:ascii="Arial" w:hAnsi="Arial" w:cs="Arial"/>
          <w:i/>
          <w:iCs/>
          <w:sz w:val="20"/>
          <w:szCs w:val="20"/>
        </w:rPr>
        <w:t>Au début le Conseil Général souhaita</w:t>
      </w:r>
      <w:r w:rsidR="00F6264A">
        <w:rPr>
          <w:rFonts w:ascii="Arial" w:hAnsi="Arial" w:cs="Arial"/>
          <w:i/>
          <w:iCs/>
          <w:sz w:val="20"/>
          <w:szCs w:val="20"/>
        </w:rPr>
        <w:t>it</w:t>
      </w:r>
      <w:r>
        <w:rPr>
          <w:rFonts w:ascii="Arial" w:hAnsi="Arial" w:cs="Arial"/>
          <w:i/>
          <w:iCs/>
          <w:sz w:val="20"/>
          <w:szCs w:val="20"/>
        </w:rPr>
        <w:t xml:space="preserve"> une série de commémoratifs, mais les maquettes retenues suite à un concours furent refusées par le ministre des </w:t>
      </w:r>
      <w:proofErr w:type="gramStart"/>
      <w:r>
        <w:rPr>
          <w:rFonts w:ascii="Arial" w:hAnsi="Arial" w:cs="Arial"/>
          <w:i/>
          <w:iCs/>
          <w:sz w:val="20"/>
          <w:szCs w:val="20"/>
        </w:rPr>
        <w:t>colonies</w:t>
      </w:r>
      <w:proofErr w:type="gramEnd"/>
      <w:r>
        <w:rPr>
          <w:rFonts w:ascii="Arial" w:hAnsi="Arial" w:cs="Arial"/>
          <w:i/>
          <w:iCs/>
          <w:sz w:val="20"/>
          <w:szCs w:val="20"/>
        </w:rPr>
        <w:t>, Gaston Doumergue. Qu’à cela ne tienne durent se dire les coloniaux</w:t>
      </w:r>
      <w:r w:rsidR="005E7015">
        <w:rPr>
          <w:rFonts w:ascii="Arial" w:hAnsi="Arial" w:cs="Arial"/>
          <w:i/>
          <w:iCs/>
          <w:sz w:val="20"/>
          <w:szCs w:val="20"/>
        </w:rPr>
        <w:t>, si Paris ne veut pas de notre maquette, nous surchargerons les timbres en stock ! (</w:t>
      </w:r>
      <w:proofErr w:type="gramStart"/>
      <w:r w:rsidR="005E7015">
        <w:rPr>
          <w:rFonts w:ascii="Arial" w:hAnsi="Arial" w:cs="Arial"/>
          <w:i/>
          <w:iCs/>
          <w:sz w:val="20"/>
          <w:szCs w:val="20"/>
        </w:rPr>
        <w:t>vieille</w:t>
      </w:r>
      <w:proofErr w:type="gramEnd"/>
      <w:r w:rsidR="005E7015">
        <w:rPr>
          <w:rFonts w:ascii="Arial" w:hAnsi="Arial" w:cs="Arial"/>
          <w:i/>
          <w:iCs/>
          <w:sz w:val="20"/>
          <w:szCs w:val="20"/>
        </w:rPr>
        <w:t xml:space="preserve"> habitude coloniale).</w:t>
      </w:r>
    </w:p>
    <w:p w14:paraId="39A45EF2" w14:textId="4B4B605D" w:rsidR="005E7015" w:rsidRDefault="005E7015" w:rsidP="003D6D02">
      <w:pPr>
        <w:jc w:val="both"/>
        <w:rPr>
          <w:rFonts w:ascii="Arial" w:hAnsi="Arial" w:cs="Arial"/>
          <w:i/>
          <w:iCs/>
          <w:sz w:val="20"/>
          <w:szCs w:val="20"/>
        </w:rPr>
      </w:pPr>
      <w:r>
        <w:rPr>
          <w:rFonts w:ascii="Arial" w:hAnsi="Arial" w:cs="Arial"/>
          <w:i/>
          <w:iCs/>
          <w:sz w:val="20"/>
          <w:szCs w:val="20"/>
        </w:rPr>
        <w:t>La particularité de cette émission surchargée est que le pouvoir d’affranchissement est limité à la seule Nouvelle-Calédonie ! Et si on les rencontre tout de même sur de</w:t>
      </w:r>
      <w:r w:rsidR="00F6264A">
        <w:rPr>
          <w:rFonts w:ascii="Arial" w:hAnsi="Arial" w:cs="Arial"/>
          <w:i/>
          <w:iCs/>
          <w:sz w:val="20"/>
          <w:szCs w:val="20"/>
        </w:rPr>
        <w:t>s</w:t>
      </w:r>
      <w:r>
        <w:rPr>
          <w:rFonts w:ascii="Arial" w:hAnsi="Arial" w:cs="Arial"/>
          <w:i/>
          <w:iCs/>
          <w:sz w:val="20"/>
          <w:szCs w:val="20"/>
        </w:rPr>
        <w:t xml:space="preserve"> lettres à destination de la France, des autres colonies ou de l’étranger, c’est généralement parce</w:t>
      </w:r>
      <w:r w:rsidR="00FC3C5E">
        <w:rPr>
          <w:rFonts w:ascii="Arial" w:hAnsi="Arial" w:cs="Arial"/>
          <w:i/>
          <w:iCs/>
          <w:sz w:val="20"/>
          <w:szCs w:val="20"/>
        </w:rPr>
        <w:t xml:space="preserve"> que les timbres ont été collés en sus du port normal (en timbres courants) et ont ainsi été oblitérés. Dans ce </w:t>
      </w:r>
      <w:proofErr w:type="spellStart"/>
      <w:r w:rsidR="00FC3C5E">
        <w:rPr>
          <w:rFonts w:ascii="Arial" w:hAnsi="Arial" w:cs="Arial"/>
          <w:i/>
          <w:iCs/>
          <w:sz w:val="20"/>
          <w:szCs w:val="20"/>
        </w:rPr>
        <w:t>cas là</w:t>
      </w:r>
      <w:proofErr w:type="spellEnd"/>
      <w:r w:rsidR="00FC3C5E">
        <w:rPr>
          <w:rFonts w:ascii="Arial" w:hAnsi="Arial" w:cs="Arial"/>
          <w:i/>
          <w:iCs/>
          <w:sz w:val="20"/>
          <w:szCs w:val="20"/>
        </w:rPr>
        <w:t>, ils n’étaient rien d’autre que de vulgaires vignettes de propagande qui font aujourd’hui le bonheur de tous les collectionneurs du fait même de leur rareté.</w:t>
      </w:r>
    </w:p>
    <w:p w14:paraId="70BE9F67" w14:textId="0ED6BBC1" w:rsidR="00A315BB" w:rsidRDefault="00FC3C5E" w:rsidP="003D6D02">
      <w:pPr>
        <w:jc w:val="both"/>
        <w:rPr>
          <w:rFonts w:ascii="Arial" w:hAnsi="Arial" w:cs="Arial"/>
          <w:i/>
          <w:iCs/>
          <w:sz w:val="20"/>
          <w:szCs w:val="20"/>
        </w:rPr>
      </w:pPr>
      <w:r>
        <w:rPr>
          <w:rFonts w:ascii="Arial" w:hAnsi="Arial" w:cs="Arial"/>
          <w:i/>
          <w:iCs/>
          <w:sz w:val="20"/>
          <w:szCs w:val="20"/>
        </w:rPr>
        <w:t>Le succès de l’émission</w:t>
      </w:r>
      <w:r w:rsidR="007B1DDD">
        <w:rPr>
          <w:rFonts w:ascii="Arial" w:hAnsi="Arial" w:cs="Arial"/>
          <w:i/>
          <w:iCs/>
          <w:sz w:val="20"/>
          <w:szCs w:val="20"/>
        </w:rPr>
        <w:t xml:space="preserve"> fut tel que trois tirages ont été nécessaires pour satisfaire les collectionneurs (16 </w:t>
      </w:r>
      <w:proofErr w:type="gramStart"/>
      <w:r w:rsidR="007B1DDD">
        <w:rPr>
          <w:rFonts w:ascii="Arial" w:hAnsi="Arial" w:cs="Arial"/>
          <w:i/>
          <w:iCs/>
          <w:sz w:val="20"/>
          <w:szCs w:val="20"/>
        </w:rPr>
        <w:t>Juillet</w:t>
      </w:r>
      <w:proofErr w:type="gramEnd"/>
      <w:r w:rsidR="007B1DDD">
        <w:rPr>
          <w:rFonts w:ascii="Arial" w:hAnsi="Arial" w:cs="Arial"/>
          <w:i/>
          <w:iCs/>
          <w:sz w:val="20"/>
          <w:szCs w:val="20"/>
        </w:rPr>
        <w:t xml:space="preserve"> 1903, 4 Février 1904 et 30 Juillet 1904). Voici les chiffres de tirage globaux (compte non tenu des différences de couleur pour les 5c et 10c qui sont cotés</w:t>
      </w:r>
      <w:r w:rsidR="00A315BB">
        <w:rPr>
          <w:rFonts w:ascii="Arial" w:hAnsi="Arial" w:cs="Arial"/>
          <w:i/>
          <w:iCs/>
          <w:sz w:val="20"/>
          <w:szCs w:val="20"/>
        </w:rPr>
        <w:t xml:space="preserve"> à part dans les catalogues) : </w:t>
      </w:r>
    </w:p>
    <w:tbl>
      <w:tblPr>
        <w:tblStyle w:val="Grilledutableau"/>
        <w:tblW w:w="0" w:type="auto"/>
        <w:tblLook w:val="04A0" w:firstRow="1" w:lastRow="0" w:firstColumn="1" w:lastColumn="0" w:noHBand="0" w:noVBand="1"/>
      </w:tblPr>
      <w:tblGrid>
        <w:gridCol w:w="830"/>
        <w:gridCol w:w="801"/>
        <w:gridCol w:w="1181"/>
        <w:gridCol w:w="816"/>
        <w:gridCol w:w="741"/>
        <w:gridCol w:w="726"/>
      </w:tblGrid>
      <w:tr w:rsidR="004746F2" w14:paraId="42710D73" w14:textId="77777777" w:rsidTr="004746F2">
        <w:tc>
          <w:tcPr>
            <w:tcW w:w="805" w:type="dxa"/>
          </w:tcPr>
          <w:p w14:paraId="404CF2A3" w14:textId="53B28E36" w:rsidR="00A315BB" w:rsidRPr="005F730C" w:rsidRDefault="00A315BB" w:rsidP="003D6D02">
            <w:pPr>
              <w:jc w:val="both"/>
              <w:rPr>
                <w:rFonts w:ascii="Arial" w:hAnsi="Arial" w:cs="Arial"/>
                <w:i/>
                <w:iCs/>
                <w:sz w:val="16"/>
                <w:szCs w:val="16"/>
              </w:rPr>
            </w:pPr>
            <w:r w:rsidRPr="005F730C">
              <w:rPr>
                <w:rFonts w:ascii="Arial" w:hAnsi="Arial" w:cs="Arial"/>
                <w:i/>
                <w:iCs/>
                <w:sz w:val="16"/>
                <w:szCs w:val="16"/>
              </w:rPr>
              <w:t>67 : 1c</w:t>
            </w:r>
          </w:p>
        </w:tc>
        <w:tc>
          <w:tcPr>
            <w:tcW w:w="806" w:type="dxa"/>
          </w:tcPr>
          <w:p w14:paraId="63051E3F" w14:textId="1AFAC835" w:rsidR="00A315BB" w:rsidRPr="005F730C" w:rsidRDefault="00A315BB" w:rsidP="003D6D02">
            <w:pPr>
              <w:jc w:val="both"/>
              <w:rPr>
                <w:rFonts w:ascii="Arial" w:hAnsi="Arial" w:cs="Arial"/>
                <w:i/>
                <w:iCs/>
                <w:sz w:val="16"/>
                <w:szCs w:val="16"/>
              </w:rPr>
            </w:pPr>
            <w:r w:rsidRPr="005F730C">
              <w:rPr>
                <w:rFonts w:ascii="Arial" w:hAnsi="Arial" w:cs="Arial"/>
                <w:i/>
                <w:iCs/>
                <w:sz w:val="16"/>
                <w:szCs w:val="16"/>
              </w:rPr>
              <w:t>78 000</w:t>
            </w:r>
          </w:p>
        </w:tc>
        <w:tc>
          <w:tcPr>
            <w:tcW w:w="1191" w:type="dxa"/>
          </w:tcPr>
          <w:p w14:paraId="56663838" w14:textId="24B21590" w:rsidR="00A315BB" w:rsidRPr="005F730C" w:rsidRDefault="00A315BB" w:rsidP="003D6D02">
            <w:pPr>
              <w:jc w:val="both"/>
              <w:rPr>
                <w:rFonts w:ascii="Arial" w:hAnsi="Arial" w:cs="Arial"/>
                <w:i/>
                <w:iCs/>
                <w:sz w:val="16"/>
                <w:szCs w:val="16"/>
              </w:rPr>
            </w:pPr>
            <w:r w:rsidRPr="005F730C">
              <w:rPr>
                <w:rFonts w:ascii="Arial" w:hAnsi="Arial" w:cs="Arial"/>
                <w:i/>
                <w:iCs/>
                <w:sz w:val="16"/>
                <w:szCs w:val="16"/>
              </w:rPr>
              <w:t>72-72A : 10c</w:t>
            </w:r>
          </w:p>
        </w:tc>
        <w:tc>
          <w:tcPr>
            <w:tcW w:w="822" w:type="dxa"/>
          </w:tcPr>
          <w:p w14:paraId="2A879450" w14:textId="41AC35F7" w:rsidR="00A315BB" w:rsidRPr="005F730C" w:rsidRDefault="005F730C" w:rsidP="003D6D02">
            <w:pPr>
              <w:jc w:val="both"/>
              <w:rPr>
                <w:rFonts w:ascii="Arial" w:hAnsi="Arial" w:cs="Arial"/>
                <w:i/>
                <w:iCs/>
                <w:sz w:val="16"/>
                <w:szCs w:val="16"/>
              </w:rPr>
            </w:pPr>
            <w:r w:rsidRPr="005F730C">
              <w:rPr>
                <w:rFonts w:ascii="Arial" w:hAnsi="Arial" w:cs="Arial"/>
                <w:i/>
                <w:iCs/>
                <w:sz w:val="16"/>
                <w:szCs w:val="16"/>
              </w:rPr>
              <w:t>120 000</w:t>
            </w:r>
          </w:p>
        </w:tc>
        <w:tc>
          <w:tcPr>
            <w:tcW w:w="741" w:type="dxa"/>
          </w:tcPr>
          <w:p w14:paraId="2E517DFB" w14:textId="4A69DE73" w:rsidR="00A315BB" w:rsidRPr="005F730C" w:rsidRDefault="005F730C" w:rsidP="003D6D02">
            <w:pPr>
              <w:jc w:val="both"/>
              <w:rPr>
                <w:rFonts w:ascii="Arial" w:hAnsi="Arial" w:cs="Arial"/>
                <w:i/>
                <w:iCs/>
                <w:sz w:val="16"/>
                <w:szCs w:val="16"/>
              </w:rPr>
            </w:pPr>
            <w:r w:rsidRPr="005F730C">
              <w:rPr>
                <w:rFonts w:ascii="Arial" w:hAnsi="Arial" w:cs="Arial"/>
                <w:i/>
                <w:iCs/>
                <w:sz w:val="16"/>
                <w:szCs w:val="16"/>
              </w:rPr>
              <w:t>76 :30c</w:t>
            </w:r>
          </w:p>
        </w:tc>
        <w:tc>
          <w:tcPr>
            <w:tcW w:w="730" w:type="dxa"/>
          </w:tcPr>
          <w:p w14:paraId="075AD383" w14:textId="7B14C5FE" w:rsidR="00A315BB" w:rsidRPr="005F730C" w:rsidRDefault="005F730C" w:rsidP="003D6D02">
            <w:pPr>
              <w:jc w:val="both"/>
              <w:rPr>
                <w:rFonts w:ascii="Arial" w:hAnsi="Arial" w:cs="Arial"/>
                <w:i/>
                <w:iCs/>
                <w:sz w:val="16"/>
                <w:szCs w:val="16"/>
              </w:rPr>
            </w:pPr>
            <w:r w:rsidRPr="005F730C">
              <w:rPr>
                <w:rFonts w:ascii="Arial" w:hAnsi="Arial" w:cs="Arial"/>
                <w:i/>
                <w:iCs/>
                <w:sz w:val="16"/>
                <w:szCs w:val="16"/>
              </w:rPr>
              <w:t>18 000</w:t>
            </w:r>
          </w:p>
        </w:tc>
      </w:tr>
      <w:tr w:rsidR="004746F2" w14:paraId="60FC19B8" w14:textId="77777777" w:rsidTr="004746F2">
        <w:tc>
          <w:tcPr>
            <w:tcW w:w="805" w:type="dxa"/>
          </w:tcPr>
          <w:p w14:paraId="061DCBD9" w14:textId="2A3A3767" w:rsidR="00A315BB" w:rsidRPr="005F730C" w:rsidRDefault="005F730C" w:rsidP="003D6D02">
            <w:pPr>
              <w:jc w:val="both"/>
              <w:rPr>
                <w:rFonts w:ascii="Arial" w:hAnsi="Arial" w:cs="Arial"/>
                <w:i/>
                <w:iCs/>
                <w:sz w:val="16"/>
                <w:szCs w:val="16"/>
              </w:rPr>
            </w:pPr>
            <w:r w:rsidRPr="005F730C">
              <w:rPr>
                <w:rFonts w:ascii="Arial" w:hAnsi="Arial" w:cs="Arial"/>
                <w:i/>
                <w:iCs/>
                <w:sz w:val="16"/>
                <w:szCs w:val="16"/>
              </w:rPr>
              <w:t>68 :2c</w:t>
            </w:r>
          </w:p>
        </w:tc>
        <w:tc>
          <w:tcPr>
            <w:tcW w:w="806" w:type="dxa"/>
          </w:tcPr>
          <w:p w14:paraId="4021F9DB" w14:textId="302F29F2" w:rsidR="00A315BB" w:rsidRPr="005F730C" w:rsidRDefault="005F730C" w:rsidP="003D6D02">
            <w:pPr>
              <w:jc w:val="both"/>
              <w:rPr>
                <w:rFonts w:ascii="Arial" w:hAnsi="Arial" w:cs="Arial"/>
                <w:i/>
                <w:iCs/>
                <w:sz w:val="16"/>
                <w:szCs w:val="16"/>
              </w:rPr>
            </w:pPr>
            <w:r>
              <w:rPr>
                <w:rFonts w:ascii="Arial" w:hAnsi="Arial" w:cs="Arial"/>
                <w:i/>
                <w:iCs/>
                <w:sz w:val="16"/>
                <w:szCs w:val="16"/>
              </w:rPr>
              <w:t>100 100</w:t>
            </w:r>
          </w:p>
        </w:tc>
        <w:tc>
          <w:tcPr>
            <w:tcW w:w="1191" w:type="dxa"/>
          </w:tcPr>
          <w:p w14:paraId="727B1EF9" w14:textId="56D93B12" w:rsidR="00A315BB" w:rsidRPr="005F730C" w:rsidRDefault="005F730C" w:rsidP="003D6D02">
            <w:pPr>
              <w:jc w:val="both"/>
              <w:rPr>
                <w:rFonts w:ascii="Arial" w:hAnsi="Arial" w:cs="Arial"/>
                <w:i/>
                <w:iCs/>
                <w:sz w:val="16"/>
                <w:szCs w:val="16"/>
              </w:rPr>
            </w:pPr>
            <w:r>
              <w:rPr>
                <w:rFonts w:ascii="Arial" w:hAnsi="Arial" w:cs="Arial"/>
                <w:i/>
                <w:iCs/>
                <w:sz w:val="16"/>
                <w:szCs w:val="16"/>
              </w:rPr>
              <w:t>73 : 15c</w:t>
            </w:r>
          </w:p>
        </w:tc>
        <w:tc>
          <w:tcPr>
            <w:tcW w:w="822" w:type="dxa"/>
          </w:tcPr>
          <w:p w14:paraId="78601D2E" w14:textId="5CE815DE" w:rsidR="00A315BB" w:rsidRPr="005F730C" w:rsidRDefault="005F730C" w:rsidP="003D6D02">
            <w:pPr>
              <w:jc w:val="both"/>
              <w:rPr>
                <w:rFonts w:ascii="Arial" w:hAnsi="Arial" w:cs="Arial"/>
                <w:i/>
                <w:iCs/>
                <w:sz w:val="16"/>
                <w:szCs w:val="16"/>
              </w:rPr>
            </w:pPr>
            <w:r>
              <w:rPr>
                <w:rFonts w:ascii="Arial" w:hAnsi="Arial" w:cs="Arial"/>
                <w:i/>
                <w:iCs/>
                <w:sz w:val="16"/>
                <w:szCs w:val="16"/>
              </w:rPr>
              <w:t>270 000</w:t>
            </w:r>
          </w:p>
        </w:tc>
        <w:tc>
          <w:tcPr>
            <w:tcW w:w="741" w:type="dxa"/>
          </w:tcPr>
          <w:p w14:paraId="1A4C6F1D" w14:textId="0BF62317" w:rsidR="00A315BB" w:rsidRPr="005F730C" w:rsidRDefault="005F730C" w:rsidP="003D6D02">
            <w:pPr>
              <w:jc w:val="both"/>
              <w:rPr>
                <w:rFonts w:ascii="Arial" w:hAnsi="Arial" w:cs="Arial"/>
                <w:i/>
                <w:iCs/>
                <w:sz w:val="16"/>
                <w:szCs w:val="16"/>
              </w:rPr>
            </w:pPr>
            <w:r>
              <w:rPr>
                <w:rFonts w:ascii="Arial" w:hAnsi="Arial" w:cs="Arial"/>
                <w:i/>
                <w:iCs/>
                <w:sz w:val="16"/>
                <w:szCs w:val="16"/>
              </w:rPr>
              <w:t>77 :40c</w:t>
            </w:r>
          </w:p>
        </w:tc>
        <w:tc>
          <w:tcPr>
            <w:tcW w:w="730" w:type="dxa"/>
          </w:tcPr>
          <w:p w14:paraId="014F79B1" w14:textId="4F0A35AC" w:rsidR="00A315BB" w:rsidRPr="005F730C" w:rsidRDefault="005F730C" w:rsidP="003D6D02">
            <w:pPr>
              <w:jc w:val="both"/>
              <w:rPr>
                <w:rFonts w:ascii="Arial" w:hAnsi="Arial" w:cs="Arial"/>
                <w:i/>
                <w:iCs/>
                <w:sz w:val="16"/>
                <w:szCs w:val="16"/>
              </w:rPr>
            </w:pPr>
            <w:r>
              <w:rPr>
                <w:rFonts w:ascii="Arial" w:hAnsi="Arial" w:cs="Arial"/>
                <w:i/>
                <w:iCs/>
                <w:sz w:val="16"/>
                <w:szCs w:val="16"/>
              </w:rPr>
              <w:t>18 000</w:t>
            </w:r>
          </w:p>
        </w:tc>
      </w:tr>
      <w:tr w:rsidR="004746F2" w14:paraId="44789A06" w14:textId="77777777" w:rsidTr="004746F2">
        <w:tc>
          <w:tcPr>
            <w:tcW w:w="805" w:type="dxa"/>
          </w:tcPr>
          <w:p w14:paraId="42739E4F" w14:textId="7CED4FBE" w:rsidR="00A315BB" w:rsidRPr="005F730C" w:rsidRDefault="005F730C" w:rsidP="003D6D02">
            <w:pPr>
              <w:jc w:val="both"/>
              <w:rPr>
                <w:rFonts w:ascii="Arial" w:hAnsi="Arial" w:cs="Arial"/>
                <w:i/>
                <w:iCs/>
                <w:sz w:val="16"/>
                <w:szCs w:val="16"/>
              </w:rPr>
            </w:pPr>
            <w:r>
              <w:rPr>
                <w:rFonts w:ascii="Arial" w:hAnsi="Arial" w:cs="Arial"/>
                <w:i/>
                <w:iCs/>
                <w:sz w:val="16"/>
                <w:szCs w:val="16"/>
              </w:rPr>
              <w:t>69 : 4c</w:t>
            </w:r>
          </w:p>
        </w:tc>
        <w:tc>
          <w:tcPr>
            <w:tcW w:w="806" w:type="dxa"/>
          </w:tcPr>
          <w:p w14:paraId="688D024E" w14:textId="6C1B2719" w:rsidR="00A315BB" w:rsidRPr="005F730C" w:rsidRDefault="005F730C" w:rsidP="003D6D02">
            <w:pPr>
              <w:jc w:val="both"/>
              <w:rPr>
                <w:rFonts w:ascii="Arial" w:hAnsi="Arial" w:cs="Arial"/>
                <w:i/>
                <w:iCs/>
                <w:sz w:val="16"/>
                <w:szCs w:val="16"/>
              </w:rPr>
            </w:pPr>
            <w:r>
              <w:rPr>
                <w:rFonts w:ascii="Arial" w:hAnsi="Arial" w:cs="Arial"/>
                <w:i/>
                <w:iCs/>
                <w:sz w:val="16"/>
                <w:szCs w:val="16"/>
              </w:rPr>
              <w:t>80 000</w:t>
            </w:r>
          </w:p>
        </w:tc>
        <w:tc>
          <w:tcPr>
            <w:tcW w:w="1191" w:type="dxa"/>
          </w:tcPr>
          <w:p w14:paraId="049E60BA" w14:textId="7FCFC070" w:rsidR="00A315BB" w:rsidRPr="005F730C" w:rsidRDefault="005F730C" w:rsidP="003D6D02">
            <w:pPr>
              <w:jc w:val="both"/>
              <w:rPr>
                <w:rFonts w:ascii="Arial" w:hAnsi="Arial" w:cs="Arial"/>
                <w:i/>
                <w:iCs/>
                <w:sz w:val="16"/>
                <w:szCs w:val="16"/>
              </w:rPr>
            </w:pPr>
            <w:r>
              <w:rPr>
                <w:rFonts w:ascii="Arial" w:hAnsi="Arial" w:cs="Arial"/>
                <w:i/>
                <w:iCs/>
                <w:sz w:val="16"/>
                <w:szCs w:val="16"/>
              </w:rPr>
              <w:t>74 : 20c</w:t>
            </w:r>
          </w:p>
        </w:tc>
        <w:tc>
          <w:tcPr>
            <w:tcW w:w="822" w:type="dxa"/>
          </w:tcPr>
          <w:p w14:paraId="4AF172BF" w14:textId="48FD4629" w:rsidR="00A315BB" w:rsidRPr="005F730C" w:rsidRDefault="005F730C" w:rsidP="003D6D02">
            <w:pPr>
              <w:jc w:val="both"/>
              <w:rPr>
                <w:rFonts w:ascii="Arial" w:hAnsi="Arial" w:cs="Arial"/>
                <w:i/>
                <w:iCs/>
                <w:sz w:val="16"/>
                <w:szCs w:val="16"/>
              </w:rPr>
            </w:pPr>
            <w:r>
              <w:rPr>
                <w:rFonts w:ascii="Arial" w:hAnsi="Arial" w:cs="Arial"/>
                <w:i/>
                <w:iCs/>
                <w:sz w:val="16"/>
                <w:szCs w:val="16"/>
              </w:rPr>
              <w:t>45 000</w:t>
            </w:r>
          </w:p>
        </w:tc>
        <w:tc>
          <w:tcPr>
            <w:tcW w:w="741" w:type="dxa"/>
          </w:tcPr>
          <w:p w14:paraId="2BCBE58D" w14:textId="202C3DD4" w:rsidR="00A315BB" w:rsidRPr="005F730C" w:rsidRDefault="005F730C" w:rsidP="003D6D02">
            <w:pPr>
              <w:jc w:val="both"/>
              <w:rPr>
                <w:rFonts w:ascii="Arial" w:hAnsi="Arial" w:cs="Arial"/>
                <w:i/>
                <w:iCs/>
                <w:sz w:val="16"/>
                <w:szCs w:val="16"/>
              </w:rPr>
            </w:pPr>
            <w:r>
              <w:rPr>
                <w:rFonts w:ascii="Arial" w:hAnsi="Arial" w:cs="Arial"/>
                <w:i/>
                <w:iCs/>
                <w:sz w:val="16"/>
                <w:szCs w:val="16"/>
              </w:rPr>
              <w:t>78 :50c</w:t>
            </w:r>
          </w:p>
        </w:tc>
        <w:tc>
          <w:tcPr>
            <w:tcW w:w="730" w:type="dxa"/>
          </w:tcPr>
          <w:p w14:paraId="483215BC" w14:textId="01E3EDD0" w:rsidR="00A315BB" w:rsidRPr="005F730C" w:rsidRDefault="004746F2" w:rsidP="003D6D02">
            <w:pPr>
              <w:jc w:val="both"/>
              <w:rPr>
                <w:rFonts w:ascii="Arial" w:hAnsi="Arial" w:cs="Arial"/>
                <w:i/>
                <w:iCs/>
                <w:sz w:val="16"/>
                <w:szCs w:val="16"/>
              </w:rPr>
            </w:pPr>
            <w:r>
              <w:rPr>
                <w:rFonts w:ascii="Arial" w:hAnsi="Arial" w:cs="Arial"/>
                <w:i/>
                <w:iCs/>
                <w:sz w:val="16"/>
                <w:szCs w:val="16"/>
              </w:rPr>
              <w:t>21 000</w:t>
            </w:r>
          </w:p>
        </w:tc>
      </w:tr>
      <w:tr w:rsidR="004746F2" w14:paraId="10327ABD" w14:textId="77777777" w:rsidTr="004746F2">
        <w:tc>
          <w:tcPr>
            <w:tcW w:w="805" w:type="dxa"/>
          </w:tcPr>
          <w:p w14:paraId="61B9B204" w14:textId="1A1AB8F7" w:rsidR="00A315BB" w:rsidRPr="005F730C" w:rsidRDefault="004746F2" w:rsidP="003D6D02">
            <w:pPr>
              <w:jc w:val="both"/>
              <w:rPr>
                <w:rFonts w:ascii="Arial" w:hAnsi="Arial" w:cs="Arial"/>
                <w:i/>
                <w:iCs/>
                <w:sz w:val="16"/>
                <w:szCs w:val="16"/>
              </w:rPr>
            </w:pPr>
            <w:r>
              <w:rPr>
                <w:rFonts w:ascii="Arial" w:hAnsi="Arial" w:cs="Arial"/>
                <w:i/>
                <w:iCs/>
                <w:sz w:val="16"/>
                <w:szCs w:val="16"/>
              </w:rPr>
              <w:t>70/</w:t>
            </w:r>
            <w:proofErr w:type="gramStart"/>
            <w:r>
              <w:rPr>
                <w:rFonts w:ascii="Arial" w:hAnsi="Arial" w:cs="Arial"/>
                <w:i/>
                <w:iCs/>
                <w:sz w:val="16"/>
                <w:szCs w:val="16"/>
              </w:rPr>
              <w:t>71:</w:t>
            </w:r>
            <w:proofErr w:type="gramEnd"/>
            <w:r>
              <w:rPr>
                <w:rFonts w:ascii="Arial" w:hAnsi="Arial" w:cs="Arial"/>
                <w:i/>
                <w:iCs/>
                <w:sz w:val="16"/>
                <w:szCs w:val="16"/>
              </w:rPr>
              <w:t>5c</w:t>
            </w:r>
          </w:p>
        </w:tc>
        <w:tc>
          <w:tcPr>
            <w:tcW w:w="806" w:type="dxa"/>
          </w:tcPr>
          <w:p w14:paraId="2BEF3B7D" w14:textId="40DDEA7B" w:rsidR="00A315BB" w:rsidRPr="005F730C" w:rsidRDefault="004746F2" w:rsidP="003D6D02">
            <w:pPr>
              <w:jc w:val="both"/>
              <w:rPr>
                <w:rFonts w:ascii="Arial" w:hAnsi="Arial" w:cs="Arial"/>
                <w:i/>
                <w:iCs/>
                <w:sz w:val="16"/>
                <w:szCs w:val="16"/>
              </w:rPr>
            </w:pPr>
            <w:r>
              <w:rPr>
                <w:rFonts w:ascii="Arial" w:hAnsi="Arial" w:cs="Arial"/>
                <w:i/>
                <w:iCs/>
                <w:sz w:val="16"/>
                <w:szCs w:val="16"/>
              </w:rPr>
              <w:t>100 000</w:t>
            </w:r>
          </w:p>
        </w:tc>
        <w:tc>
          <w:tcPr>
            <w:tcW w:w="1191" w:type="dxa"/>
          </w:tcPr>
          <w:p w14:paraId="13CA03CD" w14:textId="0AA2950D" w:rsidR="00A315BB" w:rsidRPr="005F730C" w:rsidRDefault="004746F2" w:rsidP="003D6D02">
            <w:pPr>
              <w:jc w:val="both"/>
              <w:rPr>
                <w:rFonts w:ascii="Arial" w:hAnsi="Arial" w:cs="Arial"/>
                <w:i/>
                <w:iCs/>
                <w:sz w:val="16"/>
                <w:szCs w:val="16"/>
              </w:rPr>
            </w:pPr>
            <w:r>
              <w:rPr>
                <w:rFonts w:ascii="Arial" w:hAnsi="Arial" w:cs="Arial"/>
                <w:i/>
                <w:iCs/>
                <w:sz w:val="16"/>
                <w:szCs w:val="16"/>
              </w:rPr>
              <w:t>75 : 25c</w:t>
            </w:r>
          </w:p>
        </w:tc>
        <w:tc>
          <w:tcPr>
            <w:tcW w:w="822" w:type="dxa"/>
          </w:tcPr>
          <w:p w14:paraId="48009DB3" w14:textId="41149B79" w:rsidR="00A315BB" w:rsidRPr="005F730C" w:rsidRDefault="004746F2" w:rsidP="003D6D02">
            <w:pPr>
              <w:jc w:val="both"/>
              <w:rPr>
                <w:rFonts w:ascii="Arial" w:hAnsi="Arial" w:cs="Arial"/>
                <w:i/>
                <w:iCs/>
                <w:sz w:val="16"/>
                <w:szCs w:val="16"/>
              </w:rPr>
            </w:pPr>
            <w:r>
              <w:rPr>
                <w:rFonts w:ascii="Arial" w:hAnsi="Arial" w:cs="Arial"/>
                <w:i/>
                <w:iCs/>
                <w:sz w:val="16"/>
                <w:szCs w:val="16"/>
              </w:rPr>
              <w:t>67 500</w:t>
            </w:r>
          </w:p>
        </w:tc>
        <w:tc>
          <w:tcPr>
            <w:tcW w:w="741" w:type="dxa"/>
          </w:tcPr>
          <w:p w14:paraId="5AAEA7C7" w14:textId="103BAC87" w:rsidR="00A315BB" w:rsidRPr="005F730C" w:rsidRDefault="004746F2" w:rsidP="003D6D02">
            <w:pPr>
              <w:jc w:val="both"/>
              <w:rPr>
                <w:rFonts w:ascii="Arial" w:hAnsi="Arial" w:cs="Arial"/>
                <w:i/>
                <w:iCs/>
                <w:sz w:val="16"/>
                <w:szCs w:val="16"/>
              </w:rPr>
            </w:pPr>
            <w:r>
              <w:rPr>
                <w:rFonts w:ascii="Arial" w:hAnsi="Arial" w:cs="Arial"/>
                <w:i/>
                <w:iCs/>
                <w:sz w:val="16"/>
                <w:szCs w:val="16"/>
              </w:rPr>
              <w:t>79 :75c</w:t>
            </w:r>
          </w:p>
        </w:tc>
        <w:tc>
          <w:tcPr>
            <w:tcW w:w="730" w:type="dxa"/>
          </w:tcPr>
          <w:p w14:paraId="79676FA1" w14:textId="3B318ADA" w:rsidR="00A315BB" w:rsidRPr="005F730C" w:rsidRDefault="004746F2" w:rsidP="003D6D02">
            <w:pPr>
              <w:jc w:val="both"/>
              <w:rPr>
                <w:rFonts w:ascii="Arial" w:hAnsi="Arial" w:cs="Arial"/>
                <w:i/>
                <w:iCs/>
                <w:sz w:val="16"/>
                <w:szCs w:val="16"/>
              </w:rPr>
            </w:pPr>
            <w:r>
              <w:rPr>
                <w:rFonts w:ascii="Arial" w:hAnsi="Arial" w:cs="Arial"/>
                <w:i/>
                <w:iCs/>
                <w:sz w:val="16"/>
                <w:szCs w:val="16"/>
              </w:rPr>
              <w:t>13 500</w:t>
            </w:r>
          </w:p>
        </w:tc>
      </w:tr>
      <w:tr w:rsidR="004746F2" w14:paraId="7C2068B8" w14:textId="77777777" w:rsidTr="004746F2">
        <w:tc>
          <w:tcPr>
            <w:tcW w:w="805" w:type="dxa"/>
          </w:tcPr>
          <w:p w14:paraId="7B9B52E3" w14:textId="655FAA75" w:rsidR="00A315BB" w:rsidRPr="005F730C" w:rsidRDefault="004746F2" w:rsidP="003D6D02">
            <w:pPr>
              <w:jc w:val="both"/>
              <w:rPr>
                <w:rFonts w:ascii="Arial" w:hAnsi="Arial" w:cs="Arial"/>
                <w:i/>
                <w:iCs/>
                <w:sz w:val="16"/>
                <w:szCs w:val="16"/>
              </w:rPr>
            </w:pPr>
            <w:r>
              <w:rPr>
                <w:rFonts w:ascii="Arial" w:hAnsi="Arial" w:cs="Arial"/>
                <w:i/>
                <w:iCs/>
                <w:sz w:val="16"/>
                <w:szCs w:val="16"/>
              </w:rPr>
              <w:t>80 : 1F</w:t>
            </w:r>
          </w:p>
        </w:tc>
        <w:tc>
          <w:tcPr>
            <w:tcW w:w="806" w:type="dxa"/>
          </w:tcPr>
          <w:p w14:paraId="10C7D171" w14:textId="38DF6B5C" w:rsidR="00A315BB" w:rsidRPr="005F730C" w:rsidRDefault="004746F2" w:rsidP="003D6D02">
            <w:pPr>
              <w:jc w:val="both"/>
              <w:rPr>
                <w:rFonts w:ascii="Arial" w:hAnsi="Arial" w:cs="Arial"/>
                <w:i/>
                <w:iCs/>
                <w:sz w:val="16"/>
                <w:szCs w:val="16"/>
              </w:rPr>
            </w:pPr>
            <w:r>
              <w:rPr>
                <w:rFonts w:ascii="Arial" w:hAnsi="Arial" w:cs="Arial"/>
                <w:i/>
                <w:iCs/>
                <w:sz w:val="16"/>
                <w:szCs w:val="16"/>
              </w:rPr>
              <w:t>12 600</w:t>
            </w:r>
          </w:p>
        </w:tc>
        <w:tc>
          <w:tcPr>
            <w:tcW w:w="1191" w:type="dxa"/>
          </w:tcPr>
          <w:p w14:paraId="5CBAA302" w14:textId="7DA05E0F" w:rsidR="00A315BB" w:rsidRPr="005F730C" w:rsidRDefault="00A315BB" w:rsidP="003D6D02">
            <w:pPr>
              <w:jc w:val="both"/>
              <w:rPr>
                <w:rFonts w:ascii="Arial" w:hAnsi="Arial" w:cs="Arial"/>
                <w:i/>
                <w:iCs/>
                <w:sz w:val="16"/>
                <w:szCs w:val="16"/>
              </w:rPr>
            </w:pPr>
          </w:p>
        </w:tc>
        <w:tc>
          <w:tcPr>
            <w:tcW w:w="822" w:type="dxa"/>
          </w:tcPr>
          <w:p w14:paraId="7F0C5E16" w14:textId="77777777" w:rsidR="00A315BB" w:rsidRPr="005F730C" w:rsidRDefault="00A315BB" w:rsidP="003D6D02">
            <w:pPr>
              <w:jc w:val="both"/>
              <w:rPr>
                <w:rFonts w:ascii="Arial" w:hAnsi="Arial" w:cs="Arial"/>
                <w:i/>
                <w:iCs/>
                <w:sz w:val="16"/>
                <w:szCs w:val="16"/>
              </w:rPr>
            </w:pPr>
          </w:p>
        </w:tc>
        <w:tc>
          <w:tcPr>
            <w:tcW w:w="741" w:type="dxa"/>
          </w:tcPr>
          <w:p w14:paraId="18827472" w14:textId="77777777" w:rsidR="00A315BB" w:rsidRPr="005F730C" w:rsidRDefault="00A315BB" w:rsidP="003D6D02">
            <w:pPr>
              <w:jc w:val="both"/>
              <w:rPr>
                <w:rFonts w:ascii="Arial" w:hAnsi="Arial" w:cs="Arial"/>
                <w:i/>
                <w:iCs/>
                <w:sz w:val="16"/>
                <w:szCs w:val="16"/>
              </w:rPr>
            </w:pPr>
          </w:p>
        </w:tc>
        <w:tc>
          <w:tcPr>
            <w:tcW w:w="730" w:type="dxa"/>
          </w:tcPr>
          <w:p w14:paraId="5FB9F608" w14:textId="77777777" w:rsidR="00A315BB" w:rsidRPr="005F730C" w:rsidRDefault="00A315BB" w:rsidP="003D6D02">
            <w:pPr>
              <w:jc w:val="both"/>
              <w:rPr>
                <w:rFonts w:ascii="Arial" w:hAnsi="Arial" w:cs="Arial"/>
                <w:i/>
                <w:iCs/>
                <w:sz w:val="16"/>
                <w:szCs w:val="16"/>
              </w:rPr>
            </w:pPr>
          </w:p>
        </w:tc>
      </w:tr>
    </w:tbl>
    <w:p w14:paraId="0694E325" w14:textId="77777777" w:rsidR="00514D12" w:rsidRDefault="00514D12" w:rsidP="003D6D02">
      <w:pPr>
        <w:jc w:val="both"/>
        <w:rPr>
          <w:rFonts w:ascii="Arial" w:hAnsi="Arial" w:cs="Arial"/>
          <w:i/>
          <w:iCs/>
          <w:sz w:val="20"/>
          <w:szCs w:val="20"/>
        </w:rPr>
      </w:pPr>
    </w:p>
    <w:p w14:paraId="5A852A01" w14:textId="2F9BC9AE" w:rsidR="004746F2" w:rsidRDefault="004746F2" w:rsidP="003D6D02">
      <w:pPr>
        <w:jc w:val="both"/>
        <w:rPr>
          <w:rFonts w:ascii="Arial" w:hAnsi="Arial" w:cs="Arial"/>
          <w:i/>
          <w:iCs/>
          <w:sz w:val="20"/>
          <w:szCs w:val="20"/>
        </w:rPr>
      </w:pPr>
      <w:r>
        <w:rPr>
          <w:rFonts w:ascii="Arial" w:hAnsi="Arial" w:cs="Arial"/>
          <w:i/>
          <w:iCs/>
          <w:sz w:val="20"/>
          <w:szCs w:val="20"/>
        </w:rPr>
        <w:t>Types « Groupe » avec valeur modifiée par surcharge (</w:t>
      </w:r>
      <w:proofErr w:type="spellStart"/>
      <w:r>
        <w:rPr>
          <w:rFonts w:ascii="Arial" w:hAnsi="Arial" w:cs="Arial"/>
          <w:i/>
          <w:iCs/>
          <w:sz w:val="20"/>
          <w:szCs w:val="20"/>
        </w:rPr>
        <w:t>Yvert</w:t>
      </w:r>
      <w:proofErr w:type="spellEnd"/>
      <w:r>
        <w:rPr>
          <w:rFonts w:ascii="Arial" w:hAnsi="Arial" w:cs="Arial"/>
          <w:i/>
          <w:iCs/>
          <w:sz w:val="20"/>
          <w:szCs w:val="20"/>
        </w:rPr>
        <w:t xml:space="preserve"> 81 - 87) : </w:t>
      </w:r>
    </w:p>
    <w:tbl>
      <w:tblPr>
        <w:tblStyle w:val="Grilledutableau"/>
        <w:tblW w:w="0" w:type="auto"/>
        <w:tblLook w:val="04A0" w:firstRow="1" w:lastRow="0" w:firstColumn="1" w:lastColumn="0" w:noHBand="0" w:noVBand="1"/>
      </w:tblPr>
      <w:tblGrid>
        <w:gridCol w:w="695"/>
        <w:gridCol w:w="884"/>
        <w:gridCol w:w="917"/>
        <w:gridCol w:w="884"/>
        <w:gridCol w:w="917"/>
        <w:gridCol w:w="773"/>
      </w:tblGrid>
      <w:tr w:rsidR="000C59B0" w14:paraId="76E6A953" w14:textId="77777777" w:rsidTr="000C59B0">
        <w:tc>
          <w:tcPr>
            <w:tcW w:w="0" w:type="auto"/>
          </w:tcPr>
          <w:p w14:paraId="3F8D6E15" w14:textId="6B1B7E71" w:rsidR="000C59B0" w:rsidRDefault="000C59B0" w:rsidP="003D6D02">
            <w:pPr>
              <w:jc w:val="both"/>
              <w:rPr>
                <w:rFonts w:ascii="Arial" w:hAnsi="Arial" w:cs="Arial"/>
                <w:i/>
                <w:iCs/>
                <w:sz w:val="20"/>
                <w:szCs w:val="20"/>
              </w:rPr>
            </w:pPr>
            <w:r>
              <w:rPr>
                <w:rFonts w:ascii="Arial" w:hAnsi="Arial" w:cs="Arial"/>
                <w:i/>
                <w:iCs/>
                <w:sz w:val="20"/>
                <w:szCs w:val="20"/>
              </w:rPr>
              <w:t>1s</w:t>
            </w:r>
            <w:r w:rsidR="00514D12">
              <w:rPr>
                <w:rFonts w:ascii="Arial" w:hAnsi="Arial" w:cs="Arial"/>
                <w:i/>
                <w:iCs/>
                <w:sz w:val="20"/>
                <w:szCs w:val="20"/>
              </w:rPr>
              <w:t>.</w:t>
            </w:r>
            <w:r>
              <w:rPr>
                <w:rFonts w:ascii="Arial" w:hAnsi="Arial" w:cs="Arial"/>
                <w:i/>
                <w:iCs/>
                <w:sz w:val="20"/>
                <w:szCs w:val="20"/>
              </w:rPr>
              <w:t>2c</w:t>
            </w:r>
          </w:p>
        </w:tc>
        <w:tc>
          <w:tcPr>
            <w:tcW w:w="0" w:type="auto"/>
          </w:tcPr>
          <w:p w14:paraId="2FC4F94A" w14:textId="591B9F11" w:rsidR="000C59B0" w:rsidRDefault="000C59B0" w:rsidP="003D6D02">
            <w:pPr>
              <w:jc w:val="both"/>
              <w:rPr>
                <w:rFonts w:ascii="Arial" w:hAnsi="Arial" w:cs="Arial"/>
                <w:i/>
                <w:iCs/>
                <w:sz w:val="20"/>
                <w:szCs w:val="20"/>
              </w:rPr>
            </w:pPr>
            <w:r>
              <w:rPr>
                <w:rFonts w:ascii="Arial" w:hAnsi="Arial" w:cs="Arial"/>
                <w:i/>
                <w:iCs/>
                <w:sz w:val="20"/>
                <w:szCs w:val="20"/>
              </w:rPr>
              <w:t>130000</w:t>
            </w:r>
          </w:p>
        </w:tc>
        <w:tc>
          <w:tcPr>
            <w:tcW w:w="0" w:type="auto"/>
          </w:tcPr>
          <w:p w14:paraId="329C67AC" w14:textId="4BECDD4B" w:rsidR="000C59B0" w:rsidRDefault="000C59B0" w:rsidP="003D6D02">
            <w:pPr>
              <w:jc w:val="both"/>
              <w:rPr>
                <w:rFonts w:ascii="Arial" w:hAnsi="Arial" w:cs="Arial"/>
                <w:i/>
                <w:iCs/>
                <w:sz w:val="20"/>
                <w:szCs w:val="20"/>
              </w:rPr>
            </w:pPr>
            <w:r>
              <w:rPr>
                <w:rFonts w:ascii="Arial" w:hAnsi="Arial" w:cs="Arial"/>
                <w:i/>
                <w:iCs/>
                <w:sz w:val="20"/>
                <w:szCs w:val="20"/>
              </w:rPr>
              <w:t>4s</w:t>
            </w:r>
            <w:r w:rsidR="00514D12">
              <w:rPr>
                <w:rFonts w:ascii="Arial" w:hAnsi="Arial" w:cs="Arial"/>
                <w:i/>
                <w:iCs/>
                <w:sz w:val="20"/>
                <w:szCs w:val="20"/>
              </w:rPr>
              <w:t>.</w:t>
            </w:r>
            <w:r>
              <w:rPr>
                <w:rFonts w:ascii="Arial" w:hAnsi="Arial" w:cs="Arial"/>
                <w:i/>
                <w:iCs/>
                <w:sz w:val="20"/>
                <w:szCs w:val="20"/>
              </w:rPr>
              <w:t>5c</w:t>
            </w:r>
          </w:p>
        </w:tc>
        <w:tc>
          <w:tcPr>
            <w:tcW w:w="0" w:type="auto"/>
          </w:tcPr>
          <w:p w14:paraId="3541F884" w14:textId="64DBA37B" w:rsidR="000C59B0" w:rsidRDefault="000C59B0" w:rsidP="003D6D02">
            <w:pPr>
              <w:jc w:val="both"/>
              <w:rPr>
                <w:rFonts w:ascii="Arial" w:hAnsi="Arial" w:cs="Arial"/>
                <w:i/>
                <w:iCs/>
                <w:sz w:val="20"/>
                <w:szCs w:val="20"/>
              </w:rPr>
            </w:pPr>
            <w:r>
              <w:rPr>
                <w:rFonts w:ascii="Arial" w:hAnsi="Arial" w:cs="Arial"/>
                <w:i/>
                <w:iCs/>
                <w:sz w:val="20"/>
                <w:szCs w:val="20"/>
              </w:rPr>
              <w:t>110000</w:t>
            </w:r>
          </w:p>
        </w:tc>
        <w:tc>
          <w:tcPr>
            <w:tcW w:w="0" w:type="auto"/>
          </w:tcPr>
          <w:p w14:paraId="3EE7C149" w14:textId="13B232E9" w:rsidR="000C59B0" w:rsidRDefault="000C59B0" w:rsidP="003D6D02">
            <w:pPr>
              <w:jc w:val="both"/>
              <w:rPr>
                <w:rFonts w:ascii="Arial" w:hAnsi="Arial" w:cs="Arial"/>
                <w:i/>
                <w:iCs/>
                <w:sz w:val="20"/>
                <w:szCs w:val="20"/>
              </w:rPr>
            </w:pPr>
            <w:r>
              <w:rPr>
                <w:rFonts w:ascii="Arial" w:hAnsi="Arial" w:cs="Arial"/>
                <w:i/>
                <w:iCs/>
                <w:sz w:val="20"/>
                <w:szCs w:val="20"/>
              </w:rPr>
              <w:t>15s.25c</w:t>
            </w:r>
          </w:p>
        </w:tc>
        <w:tc>
          <w:tcPr>
            <w:tcW w:w="0" w:type="auto"/>
          </w:tcPr>
          <w:p w14:paraId="5BEEE57C" w14:textId="528AFE30" w:rsidR="000C59B0" w:rsidRDefault="000C59B0" w:rsidP="003D6D02">
            <w:pPr>
              <w:jc w:val="both"/>
              <w:rPr>
                <w:rFonts w:ascii="Arial" w:hAnsi="Arial" w:cs="Arial"/>
                <w:i/>
                <w:iCs/>
                <w:sz w:val="20"/>
                <w:szCs w:val="20"/>
              </w:rPr>
            </w:pPr>
            <w:r>
              <w:rPr>
                <w:rFonts w:ascii="Arial" w:hAnsi="Arial" w:cs="Arial"/>
                <w:i/>
                <w:iCs/>
                <w:sz w:val="20"/>
                <w:szCs w:val="20"/>
              </w:rPr>
              <w:t>45000</w:t>
            </w:r>
          </w:p>
        </w:tc>
      </w:tr>
      <w:tr w:rsidR="000C59B0" w14:paraId="0B07D47D" w14:textId="77777777" w:rsidTr="000C59B0">
        <w:tc>
          <w:tcPr>
            <w:tcW w:w="0" w:type="auto"/>
          </w:tcPr>
          <w:p w14:paraId="09FAC8D8" w14:textId="3B174C6A" w:rsidR="000C59B0" w:rsidRDefault="00514D12" w:rsidP="003D6D02">
            <w:pPr>
              <w:jc w:val="both"/>
              <w:rPr>
                <w:rFonts w:ascii="Arial" w:hAnsi="Arial" w:cs="Arial"/>
                <w:i/>
                <w:iCs/>
                <w:sz w:val="20"/>
                <w:szCs w:val="20"/>
              </w:rPr>
            </w:pPr>
            <w:r>
              <w:rPr>
                <w:rFonts w:ascii="Arial" w:hAnsi="Arial" w:cs="Arial"/>
                <w:i/>
                <w:iCs/>
                <w:sz w:val="20"/>
                <w:szCs w:val="20"/>
              </w:rPr>
              <w:t>2s.4c</w:t>
            </w:r>
          </w:p>
        </w:tc>
        <w:tc>
          <w:tcPr>
            <w:tcW w:w="0" w:type="auto"/>
          </w:tcPr>
          <w:p w14:paraId="74F7CB53" w14:textId="023C2CDC" w:rsidR="000C59B0" w:rsidRDefault="00514D12" w:rsidP="003D6D02">
            <w:pPr>
              <w:jc w:val="both"/>
              <w:rPr>
                <w:rFonts w:ascii="Arial" w:hAnsi="Arial" w:cs="Arial"/>
                <w:i/>
                <w:iCs/>
                <w:sz w:val="20"/>
                <w:szCs w:val="20"/>
              </w:rPr>
            </w:pPr>
            <w:r>
              <w:rPr>
                <w:rFonts w:ascii="Arial" w:hAnsi="Arial" w:cs="Arial"/>
                <w:i/>
                <w:iCs/>
                <w:sz w:val="20"/>
                <w:szCs w:val="20"/>
              </w:rPr>
              <w:t>70 000</w:t>
            </w:r>
          </w:p>
        </w:tc>
        <w:tc>
          <w:tcPr>
            <w:tcW w:w="0" w:type="auto"/>
          </w:tcPr>
          <w:p w14:paraId="61402C95" w14:textId="12CDEE78" w:rsidR="000C59B0" w:rsidRDefault="00514D12" w:rsidP="003D6D02">
            <w:pPr>
              <w:jc w:val="both"/>
              <w:rPr>
                <w:rFonts w:ascii="Arial" w:hAnsi="Arial" w:cs="Arial"/>
                <w:i/>
                <w:iCs/>
                <w:sz w:val="20"/>
                <w:szCs w:val="20"/>
              </w:rPr>
            </w:pPr>
            <w:r>
              <w:rPr>
                <w:rFonts w:ascii="Arial" w:hAnsi="Arial" w:cs="Arial"/>
                <w:i/>
                <w:iCs/>
                <w:sz w:val="20"/>
                <w:szCs w:val="20"/>
              </w:rPr>
              <w:t>10s.15c</w:t>
            </w:r>
          </w:p>
        </w:tc>
        <w:tc>
          <w:tcPr>
            <w:tcW w:w="0" w:type="auto"/>
          </w:tcPr>
          <w:p w14:paraId="75FB2CAA" w14:textId="39722A69" w:rsidR="000C59B0" w:rsidRDefault="00514D12" w:rsidP="003D6D02">
            <w:pPr>
              <w:jc w:val="both"/>
              <w:rPr>
                <w:rFonts w:ascii="Arial" w:hAnsi="Arial" w:cs="Arial"/>
                <w:i/>
                <w:iCs/>
                <w:sz w:val="20"/>
                <w:szCs w:val="20"/>
              </w:rPr>
            </w:pPr>
            <w:r>
              <w:rPr>
                <w:rFonts w:ascii="Arial" w:hAnsi="Arial" w:cs="Arial"/>
                <w:i/>
                <w:iCs/>
                <w:sz w:val="20"/>
                <w:szCs w:val="20"/>
              </w:rPr>
              <w:t>54 000</w:t>
            </w:r>
          </w:p>
        </w:tc>
        <w:tc>
          <w:tcPr>
            <w:tcW w:w="0" w:type="auto"/>
          </w:tcPr>
          <w:p w14:paraId="3FED5C1C" w14:textId="4C4AF095" w:rsidR="000C59B0" w:rsidRDefault="00514D12" w:rsidP="003D6D02">
            <w:pPr>
              <w:jc w:val="both"/>
              <w:rPr>
                <w:rFonts w:ascii="Arial" w:hAnsi="Arial" w:cs="Arial"/>
                <w:i/>
                <w:iCs/>
                <w:sz w:val="20"/>
                <w:szCs w:val="20"/>
              </w:rPr>
            </w:pPr>
            <w:r>
              <w:rPr>
                <w:rFonts w:ascii="Arial" w:hAnsi="Arial" w:cs="Arial"/>
                <w:i/>
                <w:iCs/>
                <w:sz w:val="20"/>
                <w:szCs w:val="20"/>
              </w:rPr>
              <w:t>20s.25c</w:t>
            </w:r>
          </w:p>
        </w:tc>
        <w:tc>
          <w:tcPr>
            <w:tcW w:w="0" w:type="auto"/>
          </w:tcPr>
          <w:p w14:paraId="0FF37CCF" w14:textId="58E7212B" w:rsidR="000C59B0" w:rsidRDefault="00514D12" w:rsidP="003D6D02">
            <w:pPr>
              <w:jc w:val="both"/>
              <w:rPr>
                <w:rFonts w:ascii="Arial" w:hAnsi="Arial" w:cs="Arial"/>
                <w:i/>
                <w:iCs/>
                <w:sz w:val="20"/>
                <w:szCs w:val="20"/>
              </w:rPr>
            </w:pPr>
            <w:r>
              <w:rPr>
                <w:rFonts w:ascii="Arial" w:hAnsi="Arial" w:cs="Arial"/>
                <w:i/>
                <w:iCs/>
                <w:sz w:val="20"/>
                <w:szCs w:val="20"/>
              </w:rPr>
              <w:t>37500</w:t>
            </w:r>
          </w:p>
        </w:tc>
      </w:tr>
    </w:tbl>
    <w:p w14:paraId="0DEBE527" w14:textId="3909550C" w:rsidR="004746F2" w:rsidRDefault="004746F2" w:rsidP="003D6D02">
      <w:pPr>
        <w:jc w:val="both"/>
        <w:rPr>
          <w:rFonts w:ascii="Arial" w:hAnsi="Arial" w:cs="Arial"/>
          <w:i/>
          <w:iCs/>
          <w:sz w:val="20"/>
          <w:szCs w:val="20"/>
        </w:rPr>
      </w:pPr>
    </w:p>
    <w:p w14:paraId="36106FBF" w14:textId="2BA2FB99" w:rsidR="00514D12" w:rsidRDefault="00514D12" w:rsidP="003D6D02">
      <w:pPr>
        <w:jc w:val="both"/>
        <w:rPr>
          <w:rFonts w:ascii="Arial" w:hAnsi="Arial" w:cs="Arial"/>
          <w:i/>
          <w:iCs/>
          <w:sz w:val="20"/>
          <w:szCs w:val="20"/>
        </w:rPr>
      </w:pPr>
      <w:r>
        <w:rPr>
          <w:rFonts w:ascii="Arial" w:hAnsi="Arial" w:cs="Arial"/>
          <w:i/>
          <w:iCs/>
          <w:sz w:val="20"/>
          <w:szCs w:val="20"/>
        </w:rPr>
        <w:t>De nombreuses variétés</w:t>
      </w:r>
      <w:r w:rsidR="00CC743C">
        <w:rPr>
          <w:rFonts w:ascii="Arial" w:hAnsi="Arial" w:cs="Arial"/>
          <w:i/>
          <w:iCs/>
          <w:sz w:val="20"/>
          <w:szCs w:val="20"/>
        </w:rPr>
        <w:t xml:space="preserve"> sont répertoriées dans ces émissions, des plus courantes (« CINQUAN</w:t>
      </w:r>
      <w:r w:rsidR="00F6264A">
        <w:rPr>
          <w:rFonts w:ascii="Arial" w:hAnsi="Arial" w:cs="Arial"/>
          <w:i/>
          <w:iCs/>
          <w:sz w:val="20"/>
          <w:szCs w:val="20"/>
        </w:rPr>
        <w:t>-</w:t>
      </w:r>
      <w:r w:rsidR="00CC743C">
        <w:rPr>
          <w:rFonts w:ascii="Arial" w:hAnsi="Arial" w:cs="Arial"/>
          <w:i/>
          <w:iCs/>
          <w:sz w:val="20"/>
          <w:szCs w:val="20"/>
        </w:rPr>
        <w:t>TENA_RE » sans « I ») au plus curieuses et rares : surcharges renversées sur le 1c, surcharges doubles sur les 4c, 25c, 1c sur 2c, avec surcharge bleue et rouge</w:t>
      </w:r>
      <w:r w:rsidR="002C073F">
        <w:rPr>
          <w:rFonts w:ascii="Arial" w:hAnsi="Arial" w:cs="Arial"/>
          <w:i/>
          <w:iCs/>
          <w:sz w:val="20"/>
          <w:szCs w:val="20"/>
        </w:rPr>
        <w:t xml:space="preserve"> sur le 40c, avec surcharge noire et rouge sur le 75c, avec surcharge rouge et bleue sur le 1F (</w:t>
      </w:r>
      <w:r w:rsidR="00033342">
        <w:rPr>
          <w:rFonts w:ascii="Arial" w:hAnsi="Arial" w:cs="Arial"/>
          <w:i/>
          <w:iCs/>
          <w:sz w:val="20"/>
          <w:szCs w:val="20"/>
        </w:rPr>
        <w:t>+</w:t>
      </w:r>
      <w:r w:rsidR="002C073F">
        <w:rPr>
          <w:rFonts w:ascii="Arial" w:hAnsi="Arial" w:cs="Arial"/>
          <w:i/>
          <w:iCs/>
          <w:sz w:val="20"/>
          <w:szCs w:val="20"/>
        </w:rPr>
        <w:t xml:space="preserve"> de </w:t>
      </w:r>
      <w:r w:rsidR="00A372C9">
        <w:rPr>
          <w:rFonts w:ascii="Arial" w:hAnsi="Arial" w:cs="Arial"/>
          <w:i/>
          <w:iCs/>
          <w:sz w:val="20"/>
          <w:szCs w:val="20"/>
        </w:rPr>
        <w:t xml:space="preserve">27300 € de </w:t>
      </w:r>
      <w:r w:rsidR="002C073F">
        <w:rPr>
          <w:rFonts w:ascii="Arial" w:hAnsi="Arial" w:cs="Arial"/>
          <w:i/>
          <w:iCs/>
          <w:sz w:val="20"/>
          <w:szCs w:val="20"/>
        </w:rPr>
        <w:t>cote).</w:t>
      </w:r>
    </w:p>
    <w:p w14:paraId="70EFC490" w14:textId="394667D5" w:rsidR="007B5609" w:rsidRDefault="002C073F" w:rsidP="003D6D02">
      <w:pPr>
        <w:jc w:val="both"/>
        <w:rPr>
          <w:rFonts w:ascii="Arial" w:hAnsi="Arial" w:cs="Arial"/>
          <w:i/>
          <w:iCs/>
          <w:sz w:val="20"/>
          <w:szCs w:val="20"/>
        </w:rPr>
      </w:pPr>
      <w:r>
        <w:rPr>
          <w:rFonts w:ascii="Arial" w:hAnsi="Arial" w:cs="Arial"/>
          <w:i/>
          <w:iCs/>
          <w:sz w:val="20"/>
          <w:szCs w:val="20"/>
        </w:rPr>
        <w:t xml:space="preserve">A partir de 1905-1906, les premiers timbres grand format de Nouvelle-Calédonie vont </w:t>
      </w:r>
      <w:r w:rsidR="008129B5">
        <w:rPr>
          <w:rFonts w:ascii="Arial" w:hAnsi="Arial" w:cs="Arial"/>
          <w:i/>
          <w:iCs/>
          <w:sz w:val="20"/>
          <w:szCs w:val="20"/>
        </w:rPr>
        <w:t>r</w:t>
      </w:r>
      <w:r>
        <w:rPr>
          <w:rFonts w:ascii="Arial" w:hAnsi="Arial" w:cs="Arial"/>
          <w:i/>
          <w:iCs/>
          <w:sz w:val="20"/>
          <w:szCs w:val="20"/>
        </w:rPr>
        <w:t>emplacer</w:t>
      </w:r>
      <w:r w:rsidR="008129B5">
        <w:rPr>
          <w:rFonts w:ascii="Arial" w:hAnsi="Arial" w:cs="Arial"/>
          <w:i/>
          <w:iCs/>
          <w:sz w:val="20"/>
          <w:szCs w:val="20"/>
        </w:rPr>
        <w:t xml:space="preserve"> les classiques « Groupe ». Comme dans les autres </w:t>
      </w:r>
      <w:proofErr w:type="spellStart"/>
      <w:r w:rsidR="008129B5">
        <w:rPr>
          <w:rFonts w:ascii="Arial" w:hAnsi="Arial" w:cs="Arial"/>
          <w:i/>
          <w:iCs/>
          <w:sz w:val="20"/>
          <w:szCs w:val="20"/>
        </w:rPr>
        <w:t>colo-nies</w:t>
      </w:r>
      <w:proofErr w:type="spellEnd"/>
      <w:r w:rsidR="008129B5">
        <w:rPr>
          <w:rFonts w:ascii="Arial" w:hAnsi="Arial" w:cs="Arial"/>
          <w:i/>
          <w:iCs/>
          <w:sz w:val="20"/>
          <w:szCs w:val="20"/>
        </w:rPr>
        <w:t>, les « Groupes » feront une dernière apparition en 1912</w:t>
      </w:r>
      <w:r w:rsidR="00A372C9">
        <w:rPr>
          <w:rFonts w:ascii="Arial" w:hAnsi="Arial" w:cs="Arial"/>
          <w:i/>
          <w:iCs/>
          <w:sz w:val="20"/>
          <w:szCs w:val="20"/>
        </w:rPr>
        <w:t>,</w:t>
      </w:r>
      <w:r w:rsidR="008129B5">
        <w:rPr>
          <w:rFonts w:ascii="Arial" w:hAnsi="Arial" w:cs="Arial"/>
          <w:i/>
          <w:iCs/>
          <w:sz w:val="20"/>
          <w:szCs w:val="20"/>
        </w:rPr>
        <w:t xml:space="preserve"> surchargés 05 et 10 (</w:t>
      </w:r>
      <w:proofErr w:type="spellStart"/>
      <w:r w:rsidR="008129B5">
        <w:rPr>
          <w:rFonts w:ascii="Arial" w:hAnsi="Arial" w:cs="Arial"/>
          <w:i/>
          <w:iCs/>
          <w:sz w:val="20"/>
          <w:szCs w:val="20"/>
        </w:rPr>
        <w:t>Yvert</w:t>
      </w:r>
      <w:proofErr w:type="spellEnd"/>
      <w:r w:rsidR="008129B5">
        <w:rPr>
          <w:rFonts w:ascii="Arial" w:hAnsi="Arial" w:cs="Arial"/>
          <w:i/>
          <w:iCs/>
          <w:sz w:val="20"/>
          <w:szCs w:val="20"/>
        </w:rPr>
        <w:t xml:space="preserve"> 105 à 109). Petite émission sans beaucoup de valeur, si ce n’est pour les fameuses surcharges espacées qui multiplient </w:t>
      </w:r>
      <w:proofErr w:type="spellStart"/>
      <w:r w:rsidR="008129B5">
        <w:rPr>
          <w:rFonts w:ascii="Arial" w:hAnsi="Arial" w:cs="Arial"/>
          <w:i/>
          <w:iCs/>
          <w:sz w:val="20"/>
          <w:szCs w:val="20"/>
        </w:rPr>
        <w:t>allègre-ment</w:t>
      </w:r>
      <w:proofErr w:type="spellEnd"/>
      <w:r w:rsidR="008129B5">
        <w:rPr>
          <w:rFonts w:ascii="Arial" w:hAnsi="Arial" w:cs="Arial"/>
          <w:i/>
          <w:iCs/>
          <w:sz w:val="20"/>
          <w:szCs w:val="20"/>
        </w:rPr>
        <w:t xml:space="preserve"> par 100 à 300</w:t>
      </w:r>
      <w:r w:rsidR="0095287F">
        <w:rPr>
          <w:rFonts w:ascii="Arial" w:hAnsi="Arial" w:cs="Arial"/>
          <w:i/>
          <w:iCs/>
          <w:sz w:val="20"/>
          <w:szCs w:val="20"/>
        </w:rPr>
        <w:t xml:space="preserve"> la cote des timbres concernés (du 05 sur 15c gris qui passe de 1,</w:t>
      </w:r>
      <w:r w:rsidR="00A372C9">
        <w:rPr>
          <w:rFonts w:ascii="Arial" w:hAnsi="Arial" w:cs="Arial"/>
          <w:i/>
          <w:iCs/>
          <w:sz w:val="20"/>
          <w:szCs w:val="20"/>
        </w:rPr>
        <w:t>5</w:t>
      </w:r>
      <w:r w:rsidR="0095287F">
        <w:rPr>
          <w:rFonts w:ascii="Arial" w:hAnsi="Arial" w:cs="Arial"/>
          <w:i/>
          <w:iCs/>
          <w:sz w:val="20"/>
          <w:szCs w:val="20"/>
        </w:rPr>
        <w:t>0 € à 2</w:t>
      </w:r>
      <w:r w:rsidR="00A372C9">
        <w:rPr>
          <w:rFonts w:ascii="Arial" w:hAnsi="Arial" w:cs="Arial"/>
          <w:i/>
          <w:iCs/>
          <w:sz w:val="20"/>
          <w:szCs w:val="20"/>
        </w:rPr>
        <w:t>65</w:t>
      </w:r>
      <w:r w:rsidR="0095287F">
        <w:rPr>
          <w:rFonts w:ascii="Arial" w:hAnsi="Arial" w:cs="Arial"/>
          <w:i/>
          <w:iCs/>
          <w:sz w:val="20"/>
          <w:szCs w:val="20"/>
        </w:rPr>
        <w:t xml:space="preserve"> € pour un demi</w:t>
      </w:r>
      <w:r w:rsidR="00867C19">
        <w:rPr>
          <w:rFonts w:ascii="Arial" w:hAnsi="Arial" w:cs="Arial"/>
          <w:i/>
          <w:iCs/>
          <w:sz w:val="20"/>
          <w:szCs w:val="20"/>
        </w:rPr>
        <w:t>-</w:t>
      </w:r>
      <w:r w:rsidR="0095287F">
        <w:rPr>
          <w:rFonts w:ascii="Arial" w:hAnsi="Arial" w:cs="Arial"/>
          <w:i/>
          <w:iCs/>
          <w:sz w:val="20"/>
          <w:szCs w:val="20"/>
        </w:rPr>
        <w:t>millimètre de différence entre le 0 et le 5). Avec la surcharge</w:t>
      </w:r>
      <w:r w:rsidR="007B5609">
        <w:rPr>
          <w:rFonts w:ascii="Arial" w:hAnsi="Arial" w:cs="Arial"/>
          <w:i/>
          <w:iCs/>
          <w:sz w:val="20"/>
          <w:szCs w:val="20"/>
        </w:rPr>
        <w:t xml:space="preserve"> renversée et chiffres espacés, le 05 sur 15c (</w:t>
      </w:r>
      <w:proofErr w:type="spellStart"/>
      <w:r w:rsidR="007B5609">
        <w:rPr>
          <w:rFonts w:ascii="Arial" w:hAnsi="Arial" w:cs="Arial"/>
          <w:i/>
          <w:iCs/>
          <w:sz w:val="20"/>
          <w:szCs w:val="20"/>
        </w:rPr>
        <w:t>Yvert</w:t>
      </w:r>
      <w:proofErr w:type="spellEnd"/>
      <w:r w:rsidR="007B5609">
        <w:rPr>
          <w:rFonts w:ascii="Arial" w:hAnsi="Arial" w:cs="Arial"/>
          <w:i/>
          <w:iCs/>
          <w:sz w:val="20"/>
          <w:szCs w:val="20"/>
        </w:rPr>
        <w:t xml:space="preserve"> 105</w:t>
      </w:r>
      <w:r w:rsidR="00A372C9">
        <w:rPr>
          <w:rFonts w:ascii="Arial" w:hAnsi="Arial" w:cs="Arial"/>
          <w:i/>
          <w:iCs/>
          <w:sz w:val="20"/>
          <w:szCs w:val="20"/>
        </w:rPr>
        <w:t>Ac</w:t>
      </w:r>
      <w:r w:rsidR="007B5609">
        <w:rPr>
          <w:rFonts w:ascii="Arial" w:hAnsi="Arial" w:cs="Arial"/>
          <w:i/>
          <w:iCs/>
          <w:sz w:val="20"/>
          <w:szCs w:val="20"/>
        </w:rPr>
        <w:t>) offre un écart encore plus marquant entre le timbre type et la variété (</w:t>
      </w:r>
      <w:r w:rsidR="00A372C9">
        <w:rPr>
          <w:rFonts w:ascii="Arial" w:hAnsi="Arial" w:cs="Arial"/>
          <w:i/>
          <w:iCs/>
          <w:sz w:val="20"/>
          <w:szCs w:val="20"/>
        </w:rPr>
        <w:t>6300</w:t>
      </w:r>
      <w:r w:rsidR="007B5609">
        <w:rPr>
          <w:rFonts w:ascii="Arial" w:hAnsi="Arial" w:cs="Arial"/>
          <w:i/>
          <w:iCs/>
          <w:sz w:val="20"/>
          <w:szCs w:val="20"/>
        </w:rPr>
        <w:t xml:space="preserve"> €) : </w:t>
      </w:r>
      <w:r w:rsidR="00A372C9">
        <w:rPr>
          <w:rFonts w:ascii="Arial" w:hAnsi="Arial" w:cs="Arial"/>
          <w:i/>
          <w:iCs/>
          <w:sz w:val="20"/>
          <w:szCs w:val="20"/>
        </w:rPr>
        <w:t>4 2</w:t>
      </w:r>
      <w:r w:rsidR="007B5609">
        <w:rPr>
          <w:rFonts w:ascii="Arial" w:hAnsi="Arial" w:cs="Arial"/>
          <w:i/>
          <w:iCs/>
          <w:sz w:val="20"/>
          <w:szCs w:val="20"/>
        </w:rPr>
        <w:t xml:space="preserve">00 fois la mise pour celui qui trouve la variété ! </w:t>
      </w:r>
    </w:p>
    <w:p w14:paraId="3D5A422E" w14:textId="77777777" w:rsidR="003313DB" w:rsidRDefault="007B5609" w:rsidP="003D6D02">
      <w:pPr>
        <w:jc w:val="both"/>
        <w:rPr>
          <w:rFonts w:ascii="Arial" w:hAnsi="Arial" w:cs="Arial"/>
          <w:i/>
          <w:iCs/>
          <w:sz w:val="20"/>
          <w:szCs w:val="20"/>
        </w:rPr>
      </w:pPr>
      <w:r>
        <w:rPr>
          <w:rFonts w:ascii="Arial" w:hAnsi="Arial" w:cs="Arial"/>
          <w:i/>
          <w:iCs/>
          <w:sz w:val="20"/>
          <w:szCs w:val="20"/>
        </w:rPr>
        <w:t xml:space="preserve">Une dernière </w:t>
      </w:r>
      <w:r w:rsidR="00223CB3">
        <w:rPr>
          <w:rFonts w:ascii="Arial" w:hAnsi="Arial" w:cs="Arial"/>
          <w:i/>
          <w:iCs/>
          <w:sz w:val="20"/>
          <w:szCs w:val="20"/>
        </w:rPr>
        <w:t xml:space="preserve">utilisation des « Groupes » mérite </w:t>
      </w:r>
      <w:proofErr w:type="spellStart"/>
      <w:r w:rsidR="00223CB3">
        <w:rPr>
          <w:rFonts w:ascii="Arial" w:hAnsi="Arial" w:cs="Arial"/>
          <w:i/>
          <w:iCs/>
          <w:sz w:val="20"/>
          <w:szCs w:val="20"/>
        </w:rPr>
        <w:t>néan-moins</w:t>
      </w:r>
      <w:proofErr w:type="spellEnd"/>
      <w:r w:rsidR="00223CB3">
        <w:rPr>
          <w:rFonts w:ascii="Arial" w:hAnsi="Arial" w:cs="Arial"/>
          <w:i/>
          <w:iCs/>
          <w:sz w:val="20"/>
          <w:szCs w:val="20"/>
        </w:rPr>
        <w:t xml:space="preserve"> d’être signalée puisque de 1894 à 1900, on peut encore les retrouver sur courrier ; mais cette fois, classés parmi les timbres taxe. En effet, en raison d’une nouvelle pénurie de timbres-taxe cette fois ci, les timbres normaux ont été surchargés </w:t>
      </w:r>
      <w:proofErr w:type="gramStart"/>
      <w:r w:rsidR="00223CB3">
        <w:rPr>
          <w:rFonts w:ascii="Arial" w:hAnsi="Arial" w:cs="Arial"/>
          <w:i/>
          <w:iCs/>
          <w:sz w:val="20"/>
          <w:szCs w:val="20"/>
        </w:rPr>
        <w:t>d’un  petit</w:t>
      </w:r>
      <w:proofErr w:type="gramEnd"/>
      <w:r w:rsidR="00223CB3">
        <w:rPr>
          <w:rFonts w:ascii="Arial" w:hAnsi="Arial" w:cs="Arial"/>
          <w:i/>
          <w:iCs/>
          <w:sz w:val="20"/>
          <w:szCs w:val="20"/>
        </w:rPr>
        <w:t xml:space="preserve"> « T »</w:t>
      </w:r>
      <w:r w:rsidR="003313DB">
        <w:rPr>
          <w:rFonts w:ascii="Arial" w:hAnsi="Arial" w:cs="Arial"/>
          <w:i/>
          <w:iCs/>
          <w:sz w:val="20"/>
          <w:szCs w:val="20"/>
        </w:rPr>
        <w:t xml:space="preserve"> dans un triangle. Compte tenu de leur usage très </w:t>
      </w:r>
      <w:proofErr w:type="spellStart"/>
      <w:r w:rsidR="003313DB">
        <w:rPr>
          <w:rFonts w:ascii="Arial" w:hAnsi="Arial" w:cs="Arial"/>
          <w:i/>
          <w:iCs/>
          <w:sz w:val="20"/>
          <w:szCs w:val="20"/>
        </w:rPr>
        <w:t>parti-culier</w:t>
      </w:r>
      <w:proofErr w:type="spellEnd"/>
      <w:r w:rsidR="003313DB">
        <w:rPr>
          <w:rFonts w:ascii="Arial" w:hAnsi="Arial" w:cs="Arial"/>
          <w:i/>
          <w:iCs/>
          <w:sz w:val="20"/>
          <w:szCs w:val="20"/>
        </w:rPr>
        <w:t xml:space="preserve">, ils ne sont cotés qu’oblitérés et sur lettre. </w:t>
      </w:r>
    </w:p>
    <w:p w14:paraId="5480BA10" w14:textId="1752B19E" w:rsidR="002C073F" w:rsidRDefault="003313DB" w:rsidP="003D6D02">
      <w:pPr>
        <w:jc w:val="both"/>
        <w:rPr>
          <w:rFonts w:ascii="Arial" w:hAnsi="Arial" w:cs="Arial"/>
          <w:i/>
          <w:iCs/>
          <w:sz w:val="20"/>
          <w:szCs w:val="20"/>
        </w:rPr>
      </w:pPr>
      <w:r>
        <w:rPr>
          <w:rFonts w:ascii="Arial" w:hAnsi="Arial" w:cs="Arial"/>
          <w:i/>
          <w:iCs/>
          <w:sz w:val="20"/>
          <w:szCs w:val="20"/>
        </w:rPr>
        <w:t>2 séries sont donc recensées : les 1c, 2c, 5c, 10c, 20c, 25c et 30c de 1894 (</w:t>
      </w:r>
      <w:proofErr w:type="spellStart"/>
      <w:r>
        <w:rPr>
          <w:rFonts w:ascii="Arial" w:hAnsi="Arial" w:cs="Arial"/>
          <w:i/>
          <w:iCs/>
          <w:sz w:val="20"/>
          <w:szCs w:val="20"/>
        </w:rPr>
        <w:t>Yvert</w:t>
      </w:r>
      <w:proofErr w:type="spellEnd"/>
      <w:r>
        <w:rPr>
          <w:rFonts w:ascii="Arial" w:hAnsi="Arial" w:cs="Arial"/>
          <w:i/>
          <w:iCs/>
          <w:sz w:val="20"/>
          <w:szCs w:val="20"/>
        </w:rPr>
        <w:t xml:space="preserve"> 1 à 6) et les 5c vert-jaune et 5 sur 4c lilas-brun</w:t>
      </w:r>
      <w:r w:rsidR="00DC76E0">
        <w:rPr>
          <w:rFonts w:ascii="Arial" w:hAnsi="Arial" w:cs="Arial"/>
          <w:i/>
          <w:iCs/>
          <w:sz w:val="20"/>
          <w:szCs w:val="20"/>
        </w:rPr>
        <w:t xml:space="preserve"> de 1899-1900 (</w:t>
      </w:r>
      <w:proofErr w:type="spellStart"/>
      <w:r w:rsidR="00DC76E0">
        <w:rPr>
          <w:rFonts w:ascii="Arial" w:hAnsi="Arial" w:cs="Arial"/>
          <w:i/>
          <w:iCs/>
          <w:sz w:val="20"/>
          <w:szCs w:val="20"/>
        </w:rPr>
        <w:t>Yvert</w:t>
      </w:r>
      <w:proofErr w:type="spellEnd"/>
      <w:r w:rsidR="00DC76E0">
        <w:rPr>
          <w:rFonts w:ascii="Arial" w:hAnsi="Arial" w:cs="Arial"/>
          <w:i/>
          <w:iCs/>
          <w:sz w:val="20"/>
          <w:szCs w:val="20"/>
        </w:rPr>
        <w:t xml:space="preserve"> 6A à 7). Il n’y a pas de date officielle d’émission, mais deux textes confirment l’authenticité des pièces que l’on peut rencontrer.</w:t>
      </w:r>
      <w:r w:rsidR="007B5609">
        <w:rPr>
          <w:rFonts w:ascii="Arial" w:hAnsi="Arial" w:cs="Arial"/>
          <w:i/>
          <w:iCs/>
          <w:sz w:val="20"/>
          <w:szCs w:val="20"/>
        </w:rPr>
        <w:t xml:space="preserve">  </w:t>
      </w:r>
    </w:p>
    <w:p w14:paraId="5A74C6AD" w14:textId="45C63763" w:rsidR="00EB03FE" w:rsidRDefault="00EB03FE" w:rsidP="003D6D02">
      <w:pPr>
        <w:jc w:val="both"/>
        <w:rPr>
          <w:rFonts w:ascii="Arial" w:hAnsi="Arial" w:cs="Arial"/>
          <w:i/>
          <w:iCs/>
          <w:sz w:val="20"/>
          <w:szCs w:val="20"/>
        </w:rPr>
      </w:pPr>
      <w:r>
        <w:rPr>
          <w:rFonts w:ascii="Arial" w:hAnsi="Arial" w:cs="Arial"/>
          <w:i/>
          <w:iCs/>
          <w:sz w:val="20"/>
          <w:szCs w:val="20"/>
        </w:rPr>
        <w:t>Le premier est une correspondance du chef du service des Postes adressée à un collectionneur en Décembre 1894 :</w:t>
      </w:r>
      <w:proofErr w:type="gramStart"/>
      <w:r>
        <w:rPr>
          <w:rFonts w:ascii="Arial" w:hAnsi="Arial" w:cs="Arial"/>
          <w:i/>
          <w:iCs/>
          <w:sz w:val="20"/>
          <w:szCs w:val="20"/>
        </w:rPr>
        <w:t xml:space="preserve"> « ….</w:t>
      </w:r>
      <w:proofErr w:type="gramEnd"/>
      <w:r>
        <w:rPr>
          <w:rFonts w:ascii="Arial" w:hAnsi="Arial" w:cs="Arial"/>
          <w:i/>
          <w:iCs/>
          <w:sz w:val="20"/>
          <w:szCs w:val="20"/>
        </w:rPr>
        <w:t>pendant quelques jours, le bureau de Nouméa a manqué de chiffres-taxe de petites valeurs ; on a alors employé des timbres ordinaires en les oblitérant au moyen du timbre « T »</w:t>
      </w:r>
      <w:r w:rsidR="00B17111">
        <w:rPr>
          <w:rFonts w:ascii="Arial" w:hAnsi="Arial" w:cs="Arial"/>
          <w:i/>
          <w:iCs/>
          <w:sz w:val="20"/>
          <w:szCs w:val="20"/>
        </w:rPr>
        <w:t xml:space="preserve"> afin de ne pas les confondre avec les timbres d’affranchissement. Mais cela n’a été pratiqué que sur quelques rares timbres, au fur et à mesure des besoins et sans caractère </w:t>
      </w:r>
      <w:proofErr w:type="gramStart"/>
      <w:r w:rsidR="00B17111">
        <w:rPr>
          <w:rFonts w:ascii="Arial" w:hAnsi="Arial" w:cs="Arial"/>
          <w:i/>
          <w:iCs/>
          <w:sz w:val="20"/>
          <w:szCs w:val="20"/>
        </w:rPr>
        <w:t>officiel, ….</w:t>
      </w:r>
      <w:proofErr w:type="gramEnd"/>
      <w:r w:rsidR="00B17111">
        <w:rPr>
          <w:rFonts w:ascii="Arial" w:hAnsi="Arial" w:cs="Arial"/>
          <w:i/>
          <w:iCs/>
          <w:sz w:val="20"/>
          <w:szCs w:val="20"/>
        </w:rPr>
        <w:t> ».</w:t>
      </w:r>
    </w:p>
    <w:p w14:paraId="60479872" w14:textId="27CF5039" w:rsidR="00B17111" w:rsidRDefault="00B17111" w:rsidP="003D6D02">
      <w:pPr>
        <w:jc w:val="both"/>
        <w:rPr>
          <w:rFonts w:ascii="Arial" w:hAnsi="Arial" w:cs="Arial"/>
          <w:i/>
          <w:iCs/>
          <w:sz w:val="20"/>
          <w:szCs w:val="20"/>
        </w:rPr>
      </w:pPr>
      <w:r>
        <w:rPr>
          <w:rFonts w:ascii="Arial" w:hAnsi="Arial" w:cs="Arial"/>
          <w:i/>
          <w:iCs/>
          <w:sz w:val="20"/>
          <w:szCs w:val="20"/>
        </w:rPr>
        <w:t xml:space="preserve">Le second est une mention figurant dans l’arrêté </w:t>
      </w:r>
      <w:proofErr w:type="spellStart"/>
      <w:r>
        <w:rPr>
          <w:rFonts w:ascii="Arial" w:hAnsi="Arial" w:cs="Arial"/>
          <w:i/>
          <w:iCs/>
          <w:sz w:val="20"/>
          <w:szCs w:val="20"/>
        </w:rPr>
        <w:t>auto-risant</w:t>
      </w:r>
      <w:proofErr w:type="spellEnd"/>
      <w:r>
        <w:rPr>
          <w:rFonts w:ascii="Arial" w:hAnsi="Arial" w:cs="Arial"/>
          <w:i/>
          <w:iCs/>
          <w:sz w:val="20"/>
          <w:szCs w:val="20"/>
        </w:rPr>
        <w:t xml:space="preserve"> la surcharge des timbres à 5 et</w:t>
      </w:r>
      <w:r w:rsidR="00BB226F">
        <w:rPr>
          <w:rFonts w:ascii="Arial" w:hAnsi="Arial" w:cs="Arial"/>
          <w:i/>
          <w:iCs/>
          <w:sz w:val="20"/>
          <w:szCs w:val="20"/>
        </w:rPr>
        <w:t xml:space="preserve"> </w:t>
      </w:r>
      <w:r>
        <w:rPr>
          <w:rFonts w:ascii="Arial" w:hAnsi="Arial" w:cs="Arial"/>
          <w:i/>
          <w:iCs/>
          <w:sz w:val="20"/>
          <w:szCs w:val="20"/>
        </w:rPr>
        <w:t>15c</w:t>
      </w:r>
      <w:r w:rsidR="00BB226F">
        <w:rPr>
          <w:rFonts w:ascii="Arial" w:hAnsi="Arial" w:cs="Arial"/>
          <w:i/>
          <w:iCs/>
          <w:sz w:val="20"/>
          <w:szCs w:val="20"/>
        </w:rPr>
        <w:t xml:space="preserve"> du 20 Décembre 1899 : « Les nouveaux timbres de 5c </w:t>
      </w:r>
      <w:proofErr w:type="spellStart"/>
      <w:r w:rsidR="00BB226F">
        <w:rPr>
          <w:rFonts w:ascii="Arial" w:hAnsi="Arial" w:cs="Arial"/>
          <w:i/>
          <w:iCs/>
          <w:sz w:val="20"/>
          <w:szCs w:val="20"/>
        </w:rPr>
        <w:t>pour-ront</w:t>
      </w:r>
      <w:proofErr w:type="spellEnd"/>
      <w:r w:rsidR="00BB226F">
        <w:rPr>
          <w:rFonts w:ascii="Arial" w:hAnsi="Arial" w:cs="Arial"/>
          <w:i/>
          <w:iCs/>
          <w:sz w:val="20"/>
          <w:szCs w:val="20"/>
        </w:rPr>
        <w:t xml:space="preserve"> servir de chiffres-taxe de la même valeur </w:t>
      </w:r>
      <w:proofErr w:type="spellStart"/>
      <w:r w:rsidR="00BB226F">
        <w:rPr>
          <w:rFonts w:ascii="Arial" w:hAnsi="Arial" w:cs="Arial"/>
          <w:i/>
          <w:iCs/>
          <w:sz w:val="20"/>
          <w:szCs w:val="20"/>
        </w:rPr>
        <w:t>moyen-nant</w:t>
      </w:r>
      <w:proofErr w:type="spellEnd"/>
      <w:r w:rsidR="00BB226F">
        <w:rPr>
          <w:rFonts w:ascii="Arial" w:hAnsi="Arial" w:cs="Arial"/>
          <w:i/>
          <w:iCs/>
          <w:sz w:val="20"/>
          <w:szCs w:val="20"/>
        </w:rPr>
        <w:t xml:space="preserve"> l’apposition sur ces figurines du timbre « T » (taxe)</w:t>
      </w:r>
      <w:r w:rsidR="000B55BC">
        <w:rPr>
          <w:rFonts w:ascii="Arial" w:hAnsi="Arial" w:cs="Arial"/>
          <w:i/>
          <w:iCs/>
          <w:sz w:val="20"/>
          <w:szCs w:val="20"/>
        </w:rPr>
        <w:t> </w:t>
      </w:r>
      <w:proofErr w:type="gramStart"/>
      <w:r w:rsidR="000B55BC">
        <w:rPr>
          <w:rFonts w:ascii="Arial" w:hAnsi="Arial" w:cs="Arial"/>
          <w:i/>
          <w:iCs/>
          <w:sz w:val="20"/>
          <w:szCs w:val="20"/>
        </w:rPr>
        <w:t>»</w:t>
      </w:r>
      <w:r w:rsidR="00BB226F">
        <w:rPr>
          <w:rFonts w:ascii="Arial" w:hAnsi="Arial" w:cs="Arial"/>
          <w:i/>
          <w:iCs/>
          <w:sz w:val="20"/>
          <w:szCs w:val="20"/>
        </w:rPr>
        <w:t>  .</w:t>
      </w:r>
      <w:proofErr w:type="gramEnd"/>
      <w:r w:rsidR="00BB226F">
        <w:rPr>
          <w:rFonts w:ascii="Arial" w:hAnsi="Arial" w:cs="Arial"/>
          <w:i/>
          <w:iCs/>
          <w:sz w:val="20"/>
          <w:szCs w:val="20"/>
        </w:rPr>
        <w:t xml:space="preserve"> </w:t>
      </w:r>
    </w:p>
    <w:p w14:paraId="1F8DD7B5" w14:textId="235E1AD0" w:rsidR="00BB226F" w:rsidRDefault="00BB226F" w:rsidP="003D6D02">
      <w:pPr>
        <w:jc w:val="both"/>
        <w:rPr>
          <w:rFonts w:ascii="Arial" w:hAnsi="Arial" w:cs="Arial"/>
          <w:i/>
          <w:iCs/>
          <w:sz w:val="20"/>
          <w:szCs w:val="20"/>
        </w:rPr>
      </w:pPr>
      <w:r>
        <w:rPr>
          <w:rFonts w:ascii="Arial" w:hAnsi="Arial" w:cs="Arial"/>
          <w:i/>
          <w:iCs/>
          <w:sz w:val="20"/>
          <w:szCs w:val="20"/>
        </w:rPr>
        <w:t xml:space="preserve">Il est à noter que ces figurines ainsi transformées ne furent jamais vendues au public, mais seulement </w:t>
      </w:r>
      <w:proofErr w:type="spellStart"/>
      <w:r>
        <w:rPr>
          <w:rFonts w:ascii="Arial" w:hAnsi="Arial" w:cs="Arial"/>
          <w:i/>
          <w:iCs/>
          <w:sz w:val="20"/>
          <w:szCs w:val="20"/>
        </w:rPr>
        <w:t>ap-</w:t>
      </w:r>
      <w:r w:rsidR="000B55BC">
        <w:rPr>
          <w:rFonts w:ascii="Arial" w:hAnsi="Arial" w:cs="Arial"/>
          <w:i/>
          <w:iCs/>
          <w:sz w:val="20"/>
          <w:szCs w:val="20"/>
        </w:rPr>
        <w:t>po</w:t>
      </w:r>
      <w:r>
        <w:rPr>
          <w:rFonts w:ascii="Arial" w:hAnsi="Arial" w:cs="Arial"/>
          <w:i/>
          <w:iCs/>
          <w:sz w:val="20"/>
          <w:szCs w:val="20"/>
        </w:rPr>
        <w:t>sées</w:t>
      </w:r>
      <w:proofErr w:type="spellEnd"/>
      <w:r w:rsidR="000B55BC">
        <w:rPr>
          <w:rFonts w:ascii="Arial" w:hAnsi="Arial" w:cs="Arial"/>
          <w:i/>
          <w:iCs/>
          <w:sz w:val="20"/>
          <w:szCs w:val="20"/>
        </w:rPr>
        <w:t xml:space="preserve"> sur le courrier insuffisamment affranchi. Les neufs ne peuvent être que des faux ou des timbres de complaisance et sont donc sans valeur. De même s’ils ne sont pas sur lettre, les oblitérés ne peuvent être cotés qu’au prix du timbre normal oblitéré</w:t>
      </w:r>
      <w:r w:rsidR="00D3754F">
        <w:rPr>
          <w:rFonts w:ascii="Arial" w:hAnsi="Arial" w:cs="Arial"/>
          <w:i/>
          <w:iCs/>
          <w:sz w:val="20"/>
          <w:szCs w:val="20"/>
        </w:rPr>
        <w:t>, et non comme un timbre taxe.</w:t>
      </w:r>
    </w:p>
    <w:p w14:paraId="7367228B" w14:textId="3381B23C" w:rsidR="00360B11" w:rsidRDefault="00360B11" w:rsidP="003D6D02">
      <w:pPr>
        <w:jc w:val="both"/>
        <w:rPr>
          <w:rFonts w:ascii="Arial" w:hAnsi="Arial" w:cs="Arial"/>
          <w:i/>
          <w:iCs/>
          <w:sz w:val="20"/>
          <w:szCs w:val="20"/>
        </w:rPr>
      </w:pPr>
    </w:p>
    <w:p w14:paraId="3C3D2BEE" w14:textId="4A6E5489" w:rsidR="00360B11" w:rsidRPr="00360B11" w:rsidRDefault="00360B11" w:rsidP="003D6D02">
      <w:pPr>
        <w:jc w:val="both"/>
        <w:rPr>
          <w:rFonts w:ascii="Arial" w:hAnsi="Arial" w:cs="Arial"/>
          <w:b/>
          <w:bCs/>
          <w:sz w:val="24"/>
          <w:szCs w:val="24"/>
        </w:rPr>
      </w:pPr>
      <w:r w:rsidRPr="00360B11">
        <w:rPr>
          <w:rFonts w:ascii="Arial" w:hAnsi="Arial" w:cs="Arial"/>
          <w:b/>
          <w:bCs/>
          <w:sz w:val="24"/>
          <w:szCs w:val="24"/>
        </w:rPr>
        <w:t xml:space="preserve">Des « Groupes » à la sauce asiatique : </w:t>
      </w:r>
    </w:p>
    <w:p w14:paraId="692F8F52" w14:textId="46D79263" w:rsidR="00D3754F" w:rsidRDefault="007D56CA" w:rsidP="003D6D02">
      <w:pPr>
        <w:jc w:val="both"/>
        <w:rPr>
          <w:rFonts w:ascii="Arial" w:hAnsi="Arial" w:cs="Arial"/>
          <w:i/>
          <w:iCs/>
          <w:sz w:val="20"/>
          <w:szCs w:val="20"/>
        </w:rPr>
      </w:pPr>
      <w:r>
        <w:rPr>
          <w:rFonts w:ascii="Arial" w:hAnsi="Arial" w:cs="Arial"/>
          <w:i/>
          <w:iCs/>
          <w:noProof/>
          <w:sz w:val="20"/>
          <w:szCs w:val="20"/>
        </w:rPr>
        <w:drawing>
          <wp:anchor distT="0" distB="0" distL="114300" distR="114300" simplePos="0" relativeHeight="251659264" behindDoc="0" locked="0" layoutInCell="1" allowOverlap="1" wp14:anchorId="4EDCCAA2" wp14:editId="38D1EB2B">
            <wp:simplePos x="0" y="0"/>
            <wp:positionH relativeFrom="margin">
              <wp:posOffset>913130</wp:posOffset>
            </wp:positionH>
            <wp:positionV relativeFrom="margin">
              <wp:posOffset>1143000</wp:posOffset>
            </wp:positionV>
            <wp:extent cx="1228725" cy="1466850"/>
            <wp:effectExtent l="0" t="0" r="9525" b="0"/>
            <wp:wrapSquare wrapText="bothSides"/>
            <wp:docPr id="2" name="Image 2" descr="Une image contenant texte, tiss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tissu&#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228725" cy="1466850"/>
                    </a:xfrm>
                    <a:prstGeom prst="rect">
                      <a:avLst/>
                    </a:prstGeom>
                  </pic:spPr>
                </pic:pic>
              </a:graphicData>
            </a:graphic>
          </wp:anchor>
        </w:drawing>
      </w:r>
    </w:p>
    <w:p w14:paraId="19EA9A1C" w14:textId="1200E17F" w:rsidR="00FC3C5E" w:rsidRDefault="007B1DDD" w:rsidP="003D6D02">
      <w:pPr>
        <w:jc w:val="both"/>
        <w:rPr>
          <w:rFonts w:ascii="Arial" w:hAnsi="Arial" w:cs="Arial"/>
          <w:i/>
          <w:iCs/>
          <w:sz w:val="20"/>
          <w:szCs w:val="20"/>
        </w:rPr>
      </w:pPr>
      <w:r>
        <w:rPr>
          <w:rFonts w:ascii="Arial" w:hAnsi="Arial" w:cs="Arial"/>
          <w:i/>
          <w:iCs/>
          <w:sz w:val="20"/>
          <w:szCs w:val="20"/>
        </w:rPr>
        <w:t xml:space="preserve"> </w:t>
      </w:r>
    </w:p>
    <w:p w14:paraId="3739171B" w14:textId="4BE42312" w:rsidR="00360B11" w:rsidRDefault="00360B11" w:rsidP="003D6D02">
      <w:pPr>
        <w:jc w:val="both"/>
        <w:rPr>
          <w:rFonts w:ascii="Arial" w:hAnsi="Arial" w:cs="Arial"/>
          <w:i/>
          <w:iCs/>
          <w:sz w:val="20"/>
          <w:szCs w:val="20"/>
        </w:rPr>
      </w:pPr>
    </w:p>
    <w:p w14:paraId="1CBEB5DC" w14:textId="77777777" w:rsidR="00360B11" w:rsidRPr="003F1F50" w:rsidRDefault="00360B11" w:rsidP="003D6D02">
      <w:pPr>
        <w:jc w:val="both"/>
        <w:rPr>
          <w:rFonts w:ascii="Arial" w:hAnsi="Arial" w:cs="Arial"/>
          <w:i/>
          <w:iCs/>
          <w:sz w:val="20"/>
          <w:szCs w:val="20"/>
        </w:rPr>
      </w:pPr>
    </w:p>
    <w:p w14:paraId="349043ED" w14:textId="2050748D" w:rsidR="00737BD0" w:rsidRDefault="005F730C" w:rsidP="003D6D02">
      <w:pPr>
        <w:jc w:val="both"/>
        <w:rPr>
          <w:rFonts w:ascii="Arial" w:hAnsi="Arial" w:cs="Arial"/>
          <w:i/>
          <w:iCs/>
          <w:sz w:val="20"/>
          <w:szCs w:val="20"/>
        </w:rPr>
      </w:pPr>
      <w:r>
        <w:rPr>
          <w:rFonts w:ascii="Arial" w:hAnsi="Arial" w:cs="Arial"/>
          <w:i/>
          <w:iCs/>
          <w:sz w:val="20"/>
          <w:szCs w:val="20"/>
        </w:rPr>
        <w:tab/>
      </w:r>
    </w:p>
    <w:p w14:paraId="49940549" w14:textId="69FA9129" w:rsidR="003B34CD" w:rsidRDefault="003B34CD" w:rsidP="003D6D02">
      <w:pPr>
        <w:jc w:val="both"/>
        <w:rPr>
          <w:rFonts w:ascii="Arial" w:hAnsi="Arial" w:cs="Arial"/>
          <w:i/>
          <w:iCs/>
          <w:sz w:val="20"/>
          <w:szCs w:val="20"/>
        </w:rPr>
      </w:pPr>
    </w:p>
    <w:p w14:paraId="4C9FB3D3" w14:textId="50C65ED3" w:rsidR="003B34CD" w:rsidRDefault="003B34CD" w:rsidP="003D6D02">
      <w:pPr>
        <w:jc w:val="both"/>
        <w:rPr>
          <w:rFonts w:ascii="Arial" w:hAnsi="Arial" w:cs="Arial"/>
          <w:i/>
          <w:iCs/>
          <w:sz w:val="20"/>
          <w:szCs w:val="20"/>
        </w:rPr>
      </w:pPr>
      <w:r>
        <w:rPr>
          <w:rFonts w:ascii="Arial" w:hAnsi="Arial" w:cs="Arial"/>
          <w:i/>
          <w:iCs/>
          <w:sz w:val="20"/>
          <w:szCs w:val="20"/>
        </w:rPr>
        <w:t>L’importante</w:t>
      </w:r>
      <w:r w:rsidR="006469D0">
        <w:rPr>
          <w:rFonts w:ascii="Arial" w:hAnsi="Arial" w:cs="Arial"/>
          <w:i/>
          <w:iCs/>
          <w:sz w:val="20"/>
          <w:szCs w:val="20"/>
        </w:rPr>
        <w:t xml:space="preserve"> </w:t>
      </w:r>
      <w:r>
        <w:rPr>
          <w:rFonts w:ascii="Arial" w:hAnsi="Arial" w:cs="Arial"/>
          <w:i/>
          <w:iCs/>
          <w:sz w:val="20"/>
          <w:szCs w:val="20"/>
        </w:rPr>
        <w:t>collection des</w:t>
      </w:r>
      <w:proofErr w:type="gramStart"/>
      <w:r>
        <w:rPr>
          <w:rFonts w:ascii="Arial" w:hAnsi="Arial" w:cs="Arial"/>
          <w:i/>
          <w:iCs/>
          <w:sz w:val="20"/>
          <w:szCs w:val="20"/>
        </w:rPr>
        <w:t xml:space="preserve"> «Groupes</w:t>
      </w:r>
      <w:proofErr w:type="gramEnd"/>
      <w:r>
        <w:rPr>
          <w:rFonts w:ascii="Arial" w:hAnsi="Arial" w:cs="Arial"/>
          <w:i/>
          <w:iCs/>
          <w:sz w:val="20"/>
          <w:szCs w:val="20"/>
        </w:rPr>
        <w:t xml:space="preserve">» asiatiques </w:t>
      </w:r>
      <w:proofErr w:type="spellStart"/>
      <w:r>
        <w:rPr>
          <w:rFonts w:ascii="Arial" w:hAnsi="Arial" w:cs="Arial"/>
          <w:i/>
          <w:iCs/>
          <w:sz w:val="20"/>
          <w:szCs w:val="20"/>
        </w:rPr>
        <w:t>pro-vient</w:t>
      </w:r>
      <w:proofErr w:type="spellEnd"/>
      <w:r>
        <w:rPr>
          <w:rFonts w:ascii="Arial" w:hAnsi="Arial" w:cs="Arial"/>
          <w:i/>
          <w:iCs/>
          <w:sz w:val="20"/>
          <w:szCs w:val="20"/>
        </w:rPr>
        <w:t xml:space="preserve"> en fait de la seule colonie d’Indochine,</w:t>
      </w:r>
      <w:r w:rsidR="006469D0">
        <w:rPr>
          <w:rFonts w:ascii="Arial" w:hAnsi="Arial" w:cs="Arial"/>
          <w:i/>
          <w:iCs/>
          <w:sz w:val="20"/>
          <w:szCs w:val="20"/>
        </w:rPr>
        <w:t xml:space="preserve"> dont une partie des timbres furent surchargés pour servir dans différents bureaux français en Chine, et le reste utilisé dans les territoires formant l’Indochine sous </w:t>
      </w:r>
      <w:proofErr w:type="spellStart"/>
      <w:r w:rsidR="006469D0">
        <w:rPr>
          <w:rFonts w:ascii="Arial" w:hAnsi="Arial" w:cs="Arial"/>
          <w:i/>
          <w:iCs/>
          <w:sz w:val="20"/>
          <w:szCs w:val="20"/>
        </w:rPr>
        <w:t>gouver-nement</w:t>
      </w:r>
      <w:proofErr w:type="spellEnd"/>
      <w:r w:rsidR="006469D0">
        <w:rPr>
          <w:rFonts w:ascii="Arial" w:hAnsi="Arial" w:cs="Arial"/>
          <w:i/>
          <w:iCs/>
          <w:sz w:val="20"/>
          <w:szCs w:val="20"/>
        </w:rPr>
        <w:t xml:space="preserve"> français : l’Annam (Hué), le Cambodge (</w:t>
      </w:r>
      <w:proofErr w:type="spellStart"/>
      <w:r w:rsidR="006469D0">
        <w:rPr>
          <w:rFonts w:ascii="Arial" w:hAnsi="Arial" w:cs="Arial"/>
          <w:i/>
          <w:iCs/>
          <w:sz w:val="20"/>
          <w:szCs w:val="20"/>
        </w:rPr>
        <w:t>Pnom</w:t>
      </w:r>
      <w:proofErr w:type="spellEnd"/>
      <w:r w:rsidR="006469D0">
        <w:rPr>
          <w:rFonts w:ascii="Arial" w:hAnsi="Arial" w:cs="Arial"/>
          <w:i/>
          <w:iCs/>
          <w:sz w:val="20"/>
          <w:szCs w:val="20"/>
        </w:rPr>
        <w:t xml:space="preserve"> P</w:t>
      </w:r>
      <w:r w:rsidR="0095558D">
        <w:rPr>
          <w:rFonts w:ascii="Arial" w:hAnsi="Arial" w:cs="Arial"/>
          <w:i/>
          <w:iCs/>
          <w:sz w:val="20"/>
          <w:szCs w:val="20"/>
        </w:rPr>
        <w:t>enh), la Cochinchine (Saigon), le Laos (</w:t>
      </w:r>
      <w:proofErr w:type="spellStart"/>
      <w:r w:rsidR="0095558D">
        <w:rPr>
          <w:rFonts w:ascii="Arial" w:hAnsi="Arial" w:cs="Arial"/>
          <w:i/>
          <w:iCs/>
          <w:sz w:val="20"/>
          <w:szCs w:val="20"/>
        </w:rPr>
        <w:t>Louang</w:t>
      </w:r>
      <w:proofErr w:type="spellEnd"/>
      <w:r w:rsidR="0095558D">
        <w:rPr>
          <w:rFonts w:ascii="Arial" w:hAnsi="Arial" w:cs="Arial"/>
          <w:i/>
          <w:iCs/>
          <w:sz w:val="20"/>
          <w:szCs w:val="20"/>
        </w:rPr>
        <w:t xml:space="preserve"> </w:t>
      </w:r>
      <w:proofErr w:type="spellStart"/>
      <w:r w:rsidR="0095558D">
        <w:rPr>
          <w:rFonts w:ascii="Arial" w:hAnsi="Arial" w:cs="Arial"/>
          <w:i/>
          <w:iCs/>
          <w:sz w:val="20"/>
          <w:szCs w:val="20"/>
        </w:rPr>
        <w:t>Prabang</w:t>
      </w:r>
      <w:proofErr w:type="spellEnd"/>
      <w:r w:rsidR="0095558D">
        <w:rPr>
          <w:rFonts w:ascii="Arial" w:hAnsi="Arial" w:cs="Arial"/>
          <w:i/>
          <w:iCs/>
          <w:sz w:val="20"/>
          <w:szCs w:val="20"/>
        </w:rPr>
        <w:t xml:space="preserve">), le Tonkin (Hanoi), et le territoire de </w:t>
      </w:r>
      <w:proofErr w:type="spellStart"/>
      <w:r w:rsidR="0095558D">
        <w:rPr>
          <w:rFonts w:ascii="Arial" w:hAnsi="Arial" w:cs="Arial"/>
          <w:i/>
          <w:iCs/>
          <w:sz w:val="20"/>
          <w:szCs w:val="20"/>
        </w:rPr>
        <w:t>Kuang</w:t>
      </w:r>
      <w:proofErr w:type="spellEnd"/>
      <w:r w:rsidR="0095558D">
        <w:rPr>
          <w:rFonts w:ascii="Arial" w:hAnsi="Arial" w:cs="Arial"/>
          <w:i/>
          <w:iCs/>
          <w:sz w:val="20"/>
          <w:szCs w:val="20"/>
        </w:rPr>
        <w:t>-</w:t>
      </w:r>
      <w:proofErr w:type="spellStart"/>
      <w:r w:rsidR="0095558D">
        <w:rPr>
          <w:rFonts w:ascii="Arial" w:hAnsi="Arial" w:cs="Arial"/>
          <w:i/>
          <w:iCs/>
          <w:sz w:val="20"/>
          <w:szCs w:val="20"/>
        </w:rPr>
        <w:t>Tchéou</w:t>
      </w:r>
      <w:proofErr w:type="spellEnd"/>
      <w:r w:rsidR="0095558D">
        <w:rPr>
          <w:rFonts w:ascii="Arial" w:hAnsi="Arial" w:cs="Arial"/>
          <w:i/>
          <w:iCs/>
          <w:sz w:val="20"/>
          <w:szCs w:val="20"/>
        </w:rPr>
        <w:t>-Wan en Chine du Sud.</w:t>
      </w:r>
    </w:p>
    <w:p w14:paraId="653092BA" w14:textId="669B33E1" w:rsidR="0095558D" w:rsidRDefault="0095558D" w:rsidP="003D6D02">
      <w:pPr>
        <w:jc w:val="both"/>
        <w:rPr>
          <w:rFonts w:ascii="Arial" w:hAnsi="Arial" w:cs="Arial"/>
          <w:i/>
          <w:iCs/>
          <w:sz w:val="20"/>
          <w:szCs w:val="20"/>
        </w:rPr>
      </w:pPr>
      <w:r>
        <w:rPr>
          <w:rFonts w:ascii="Arial" w:hAnsi="Arial" w:cs="Arial"/>
          <w:i/>
          <w:iCs/>
          <w:sz w:val="20"/>
          <w:szCs w:val="20"/>
        </w:rPr>
        <w:t xml:space="preserve">Si une seule série servit dans les différents états </w:t>
      </w:r>
      <w:proofErr w:type="spellStart"/>
      <w:r>
        <w:rPr>
          <w:rFonts w:ascii="Arial" w:hAnsi="Arial" w:cs="Arial"/>
          <w:i/>
          <w:iCs/>
          <w:sz w:val="20"/>
          <w:szCs w:val="20"/>
        </w:rPr>
        <w:t>indo-chinois</w:t>
      </w:r>
      <w:proofErr w:type="spellEnd"/>
      <w:r>
        <w:rPr>
          <w:rFonts w:ascii="Arial" w:hAnsi="Arial" w:cs="Arial"/>
          <w:i/>
          <w:iCs/>
          <w:sz w:val="20"/>
          <w:szCs w:val="20"/>
        </w:rPr>
        <w:t>, il n’en fut donc pas de même pour la Chine française. Sur celle-ci la France posséda</w:t>
      </w:r>
      <w:r w:rsidR="00063CB1">
        <w:rPr>
          <w:rFonts w:ascii="Arial" w:hAnsi="Arial" w:cs="Arial"/>
          <w:i/>
          <w:iCs/>
          <w:sz w:val="20"/>
          <w:szCs w:val="20"/>
        </w:rPr>
        <w:t xml:space="preserve">it en effet </w:t>
      </w:r>
      <w:proofErr w:type="spellStart"/>
      <w:r w:rsidR="00063CB1">
        <w:rPr>
          <w:rFonts w:ascii="Arial" w:hAnsi="Arial" w:cs="Arial"/>
          <w:i/>
          <w:iCs/>
          <w:sz w:val="20"/>
          <w:szCs w:val="20"/>
        </w:rPr>
        <w:t>dif-férentes</w:t>
      </w:r>
      <w:proofErr w:type="spellEnd"/>
      <w:r w:rsidR="00063CB1">
        <w:rPr>
          <w:rFonts w:ascii="Arial" w:hAnsi="Arial" w:cs="Arial"/>
          <w:i/>
          <w:iCs/>
          <w:sz w:val="20"/>
          <w:szCs w:val="20"/>
        </w:rPr>
        <w:t xml:space="preserve"> concessions dont une partie (Chine du Nord) dépendait directement du ministère des affaires étrangères et utilisait donc les timbres de métropole (Pékin, Tientsin, Tché-Fou, Shanghai, </w:t>
      </w:r>
      <w:proofErr w:type="spellStart"/>
      <w:r w:rsidR="00063CB1">
        <w:rPr>
          <w:rFonts w:ascii="Arial" w:hAnsi="Arial" w:cs="Arial"/>
          <w:i/>
          <w:iCs/>
          <w:sz w:val="20"/>
          <w:szCs w:val="20"/>
        </w:rPr>
        <w:t>Ning</w:t>
      </w:r>
      <w:proofErr w:type="spellEnd"/>
      <w:r w:rsidR="00063CB1">
        <w:rPr>
          <w:rFonts w:ascii="Arial" w:hAnsi="Arial" w:cs="Arial"/>
          <w:i/>
          <w:iCs/>
          <w:sz w:val="20"/>
          <w:szCs w:val="20"/>
        </w:rPr>
        <w:t xml:space="preserve">, Po, </w:t>
      </w:r>
      <w:proofErr w:type="spellStart"/>
      <w:r w:rsidR="00063CB1">
        <w:rPr>
          <w:rFonts w:ascii="Arial" w:hAnsi="Arial" w:cs="Arial"/>
          <w:i/>
          <w:iCs/>
          <w:sz w:val="20"/>
          <w:szCs w:val="20"/>
        </w:rPr>
        <w:t>Han-Kéou</w:t>
      </w:r>
      <w:proofErr w:type="spellEnd"/>
      <w:r w:rsidR="00063CB1">
        <w:rPr>
          <w:rFonts w:ascii="Arial" w:hAnsi="Arial" w:cs="Arial"/>
          <w:i/>
          <w:iCs/>
          <w:sz w:val="20"/>
          <w:szCs w:val="20"/>
        </w:rPr>
        <w:t xml:space="preserve">, Amoy, Fou, </w:t>
      </w:r>
      <w:proofErr w:type="spellStart"/>
      <w:r w:rsidR="00E7402B">
        <w:rPr>
          <w:rFonts w:ascii="Arial" w:hAnsi="Arial" w:cs="Arial"/>
          <w:i/>
          <w:iCs/>
          <w:sz w:val="20"/>
          <w:szCs w:val="20"/>
        </w:rPr>
        <w:t>Tchéou</w:t>
      </w:r>
      <w:proofErr w:type="spellEnd"/>
      <w:r w:rsidR="00E7402B">
        <w:rPr>
          <w:rFonts w:ascii="Arial" w:hAnsi="Arial" w:cs="Arial"/>
          <w:i/>
          <w:iCs/>
          <w:sz w:val="20"/>
          <w:szCs w:val="20"/>
        </w:rPr>
        <w:t>, Arsenal-Pagoda) et l’autre partie dépendait du gouvernement colonial d’Indochine.</w:t>
      </w:r>
    </w:p>
    <w:p w14:paraId="2848FB4D" w14:textId="5D0A1B89" w:rsidR="009A67FE" w:rsidRDefault="00E7402B" w:rsidP="003D6D02">
      <w:pPr>
        <w:jc w:val="both"/>
        <w:rPr>
          <w:rFonts w:ascii="Arial" w:hAnsi="Arial" w:cs="Arial"/>
          <w:i/>
          <w:iCs/>
          <w:sz w:val="20"/>
          <w:szCs w:val="20"/>
        </w:rPr>
      </w:pPr>
      <w:r>
        <w:rPr>
          <w:rFonts w:ascii="Arial" w:hAnsi="Arial" w:cs="Arial"/>
          <w:i/>
          <w:iCs/>
          <w:sz w:val="20"/>
          <w:szCs w:val="20"/>
        </w:rPr>
        <w:t xml:space="preserve">L’Indochine, alors gouvernée par l’auvergnat Paul Doumer (futur président de la République Française) est une immense colonie, prolongée par les </w:t>
      </w:r>
      <w:proofErr w:type="spellStart"/>
      <w:r>
        <w:rPr>
          <w:rFonts w:ascii="Arial" w:hAnsi="Arial" w:cs="Arial"/>
          <w:i/>
          <w:iCs/>
          <w:sz w:val="20"/>
          <w:szCs w:val="20"/>
        </w:rPr>
        <w:t>implan-tations</w:t>
      </w:r>
      <w:proofErr w:type="spellEnd"/>
      <w:r>
        <w:rPr>
          <w:rFonts w:ascii="Arial" w:hAnsi="Arial" w:cs="Arial"/>
          <w:i/>
          <w:iCs/>
          <w:sz w:val="20"/>
          <w:szCs w:val="20"/>
        </w:rPr>
        <w:t xml:space="preserve"> </w:t>
      </w:r>
      <w:r w:rsidR="00616854">
        <w:rPr>
          <w:rFonts w:ascii="Arial" w:hAnsi="Arial" w:cs="Arial"/>
          <w:i/>
          <w:iCs/>
          <w:sz w:val="20"/>
          <w:szCs w:val="20"/>
        </w:rPr>
        <w:t xml:space="preserve">concédées par la Chine en 1897. Six bureaux Indochinois s’ouvrent </w:t>
      </w:r>
      <w:r w:rsidR="00357F83">
        <w:rPr>
          <w:rFonts w:ascii="Arial" w:hAnsi="Arial" w:cs="Arial"/>
          <w:i/>
          <w:iCs/>
          <w:sz w:val="20"/>
          <w:szCs w:val="20"/>
        </w:rPr>
        <w:t>d</w:t>
      </w:r>
      <w:r w:rsidR="00616854">
        <w:rPr>
          <w:rFonts w:ascii="Arial" w:hAnsi="Arial" w:cs="Arial"/>
          <w:i/>
          <w:iCs/>
          <w:sz w:val="20"/>
          <w:szCs w:val="20"/>
        </w:rPr>
        <w:t xml:space="preserve">onc en Chine du Sud : </w:t>
      </w:r>
      <w:proofErr w:type="spellStart"/>
      <w:r w:rsidR="00616854">
        <w:rPr>
          <w:rFonts w:ascii="Arial" w:hAnsi="Arial" w:cs="Arial"/>
          <w:i/>
          <w:iCs/>
          <w:sz w:val="20"/>
          <w:szCs w:val="20"/>
        </w:rPr>
        <w:t>Mongtseu</w:t>
      </w:r>
      <w:proofErr w:type="spellEnd"/>
      <w:r w:rsidR="00616854">
        <w:rPr>
          <w:rFonts w:ascii="Arial" w:hAnsi="Arial" w:cs="Arial"/>
          <w:i/>
          <w:iCs/>
          <w:sz w:val="20"/>
          <w:szCs w:val="20"/>
        </w:rPr>
        <w:t xml:space="preserve">, Yunnan-Fou et </w:t>
      </w:r>
      <w:proofErr w:type="spellStart"/>
      <w:r w:rsidR="00616854">
        <w:rPr>
          <w:rFonts w:ascii="Arial" w:hAnsi="Arial" w:cs="Arial"/>
          <w:i/>
          <w:iCs/>
          <w:sz w:val="20"/>
          <w:szCs w:val="20"/>
        </w:rPr>
        <w:t>Hoï-Hao</w:t>
      </w:r>
      <w:proofErr w:type="spellEnd"/>
      <w:r w:rsidR="00616854">
        <w:rPr>
          <w:rFonts w:ascii="Arial" w:hAnsi="Arial" w:cs="Arial"/>
          <w:i/>
          <w:iCs/>
          <w:sz w:val="20"/>
          <w:szCs w:val="20"/>
        </w:rPr>
        <w:t xml:space="preserve"> en 1900, Canton en 1901, Pak-</w:t>
      </w:r>
      <w:proofErr w:type="spellStart"/>
      <w:r w:rsidR="00616854">
        <w:rPr>
          <w:rFonts w:ascii="Arial" w:hAnsi="Arial" w:cs="Arial"/>
          <w:i/>
          <w:iCs/>
          <w:sz w:val="20"/>
          <w:szCs w:val="20"/>
        </w:rPr>
        <w:t>Hoï</w:t>
      </w:r>
      <w:proofErr w:type="spellEnd"/>
      <w:r w:rsidR="00616854">
        <w:rPr>
          <w:rFonts w:ascii="Arial" w:hAnsi="Arial" w:cs="Arial"/>
          <w:i/>
          <w:iCs/>
          <w:sz w:val="20"/>
          <w:szCs w:val="20"/>
        </w:rPr>
        <w:t xml:space="preserve"> et </w:t>
      </w:r>
      <w:proofErr w:type="spellStart"/>
      <w:r w:rsidR="00616854">
        <w:rPr>
          <w:rFonts w:ascii="Arial" w:hAnsi="Arial" w:cs="Arial"/>
          <w:i/>
          <w:iCs/>
          <w:sz w:val="20"/>
          <w:szCs w:val="20"/>
        </w:rPr>
        <w:t>Tchong</w:t>
      </w:r>
      <w:proofErr w:type="spellEnd"/>
      <w:r w:rsidR="00616854">
        <w:rPr>
          <w:rFonts w:ascii="Arial" w:hAnsi="Arial" w:cs="Arial"/>
          <w:i/>
          <w:iCs/>
          <w:sz w:val="20"/>
          <w:szCs w:val="20"/>
        </w:rPr>
        <w:t>-King en</w:t>
      </w:r>
      <w:r w:rsidR="00024624">
        <w:rPr>
          <w:rFonts w:ascii="Arial" w:hAnsi="Arial" w:cs="Arial"/>
          <w:i/>
          <w:iCs/>
          <w:sz w:val="20"/>
          <w:szCs w:val="20"/>
        </w:rPr>
        <w:t xml:space="preserve"> </w:t>
      </w:r>
      <w:r w:rsidR="00616854">
        <w:rPr>
          <w:rFonts w:ascii="Arial" w:hAnsi="Arial" w:cs="Arial"/>
          <w:i/>
          <w:iCs/>
          <w:sz w:val="20"/>
          <w:szCs w:val="20"/>
        </w:rPr>
        <w:t>1902. Ils sont d’abord approvisionnés avec des timbres d’Indochine</w:t>
      </w:r>
      <w:r w:rsidR="009A67FE">
        <w:rPr>
          <w:rFonts w:ascii="Arial" w:hAnsi="Arial" w:cs="Arial"/>
          <w:i/>
          <w:iCs/>
          <w:sz w:val="20"/>
          <w:szCs w:val="20"/>
        </w:rPr>
        <w:t xml:space="preserve"> </w:t>
      </w:r>
      <w:r w:rsidR="00C5207C">
        <w:rPr>
          <w:rFonts w:ascii="Arial" w:hAnsi="Arial" w:cs="Arial"/>
          <w:i/>
          <w:iCs/>
          <w:sz w:val="20"/>
          <w:szCs w:val="20"/>
        </w:rPr>
        <w:t>(nom de la colonie imprimé en rouge).</w:t>
      </w:r>
    </w:p>
    <w:p w14:paraId="7BD5CC69" w14:textId="77777777" w:rsidR="00012744" w:rsidRDefault="009A67FE" w:rsidP="003D6D02">
      <w:pPr>
        <w:jc w:val="both"/>
        <w:rPr>
          <w:rFonts w:ascii="Arial" w:hAnsi="Arial" w:cs="Arial"/>
          <w:i/>
          <w:iCs/>
          <w:sz w:val="20"/>
          <w:szCs w:val="20"/>
        </w:rPr>
      </w:pPr>
      <w:r>
        <w:rPr>
          <w:rFonts w:ascii="Arial" w:hAnsi="Arial" w:cs="Arial"/>
          <w:i/>
          <w:iCs/>
          <w:sz w:val="20"/>
          <w:szCs w:val="20"/>
        </w:rPr>
        <w:t>Puis en 1902, une série générale, utilisée dans tous les autres bureaux (</w:t>
      </w:r>
      <w:proofErr w:type="spellStart"/>
      <w:r>
        <w:rPr>
          <w:rFonts w:ascii="Arial" w:hAnsi="Arial" w:cs="Arial"/>
          <w:i/>
          <w:iCs/>
          <w:sz w:val="20"/>
          <w:szCs w:val="20"/>
        </w:rPr>
        <w:t>Yvert</w:t>
      </w:r>
      <w:proofErr w:type="spellEnd"/>
      <w:r>
        <w:rPr>
          <w:rFonts w:ascii="Arial" w:hAnsi="Arial" w:cs="Arial"/>
          <w:i/>
          <w:iCs/>
          <w:sz w:val="20"/>
          <w:szCs w:val="20"/>
        </w:rPr>
        <w:t xml:space="preserve"> 35-48) : </w:t>
      </w:r>
      <w:r w:rsidR="00012744">
        <w:rPr>
          <w:rFonts w:ascii="Arial" w:hAnsi="Arial" w:cs="Arial"/>
          <w:i/>
          <w:iCs/>
          <w:sz w:val="20"/>
          <w:szCs w:val="20"/>
        </w:rPr>
        <w:t xml:space="preserve">ce sont les premiers « Groupes » surchargés Chine (la valeur chinoise est indiquée en sapèques sur les timbres de 1c à 4c, en </w:t>
      </w:r>
      <w:proofErr w:type="gramStart"/>
      <w:r w:rsidR="00012744">
        <w:rPr>
          <w:rFonts w:ascii="Arial" w:hAnsi="Arial" w:cs="Arial"/>
          <w:i/>
          <w:iCs/>
          <w:sz w:val="20"/>
          <w:szCs w:val="20"/>
        </w:rPr>
        <w:t>cents</w:t>
      </w:r>
      <w:proofErr w:type="gramEnd"/>
      <w:r w:rsidR="00012744">
        <w:rPr>
          <w:rFonts w:ascii="Arial" w:hAnsi="Arial" w:cs="Arial"/>
          <w:i/>
          <w:iCs/>
          <w:sz w:val="20"/>
          <w:szCs w:val="20"/>
        </w:rPr>
        <w:t xml:space="preserve"> sur les timbres de 5c à 1F, en piastres sur le 5F).</w:t>
      </w:r>
    </w:p>
    <w:p w14:paraId="1861EAE1" w14:textId="77777777" w:rsidR="0021574C" w:rsidRDefault="00012744" w:rsidP="003D6D02">
      <w:pPr>
        <w:jc w:val="both"/>
        <w:rPr>
          <w:rFonts w:ascii="Arial" w:hAnsi="Arial" w:cs="Arial"/>
          <w:i/>
          <w:iCs/>
          <w:sz w:val="20"/>
          <w:szCs w:val="20"/>
        </w:rPr>
      </w:pPr>
      <w:r>
        <w:rPr>
          <w:rFonts w:ascii="Arial" w:hAnsi="Arial" w:cs="Arial"/>
          <w:i/>
          <w:iCs/>
          <w:sz w:val="20"/>
          <w:szCs w:val="20"/>
        </w:rPr>
        <w:t>Puis paraissent de nouvelles surcharges par bureaux (pour tous cette foi</w:t>
      </w:r>
      <w:r w:rsidR="00A00EE9">
        <w:rPr>
          <w:rFonts w:ascii="Arial" w:hAnsi="Arial" w:cs="Arial"/>
          <w:i/>
          <w:iCs/>
          <w:sz w:val="20"/>
          <w:szCs w:val="20"/>
        </w:rPr>
        <w:t xml:space="preserve">s) en 1903 (les valeurs sont exprimées de la même manière que ci-dessus). L’année suivante, en 1904, elles sont remplacées </w:t>
      </w:r>
      <w:r w:rsidR="006536DD">
        <w:rPr>
          <w:rFonts w:ascii="Arial" w:hAnsi="Arial" w:cs="Arial"/>
          <w:i/>
          <w:iCs/>
          <w:sz w:val="20"/>
          <w:szCs w:val="20"/>
        </w:rPr>
        <w:t>par une nouvelle série générale (</w:t>
      </w:r>
      <w:proofErr w:type="spellStart"/>
      <w:r w:rsidR="006536DD">
        <w:rPr>
          <w:rFonts w:ascii="Arial" w:hAnsi="Arial" w:cs="Arial"/>
          <w:i/>
          <w:iCs/>
          <w:sz w:val="20"/>
          <w:szCs w:val="20"/>
        </w:rPr>
        <w:t>Yvert</w:t>
      </w:r>
      <w:proofErr w:type="spellEnd"/>
      <w:r w:rsidR="006536DD">
        <w:rPr>
          <w:rFonts w:ascii="Arial" w:hAnsi="Arial" w:cs="Arial"/>
          <w:i/>
          <w:iCs/>
          <w:sz w:val="20"/>
          <w:szCs w:val="20"/>
        </w:rPr>
        <w:t xml:space="preserve"> 49-62). </w:t>
      </w:r>
      <w:r w:rsidR="004D4661">
        <w:rPr>
          <w:rFonts w:ascii="Arial" w:hAnsi="Arial" w:cs="Arial"/>
          <w:i/>
          <w:iCs/>
          <w:sz w:val="20"/>
          <w:szCs w:val="20"/>
        </w:rPr>
        <w:t xml:space="preserve">En 1906, les bureaux indochinois en Chine cessent d’utiliser ces timbres et n’affranchissent plus les courriers </w:t>
      </w:r>
      <w:proofErr w:type="gramStart"/>
      <w:r w:rsidR="004D4661">
        <w:rPr>
          <w:rFonts w:ascii="Arial" w:hAnsi="Arial" w:cs="Arial"/>
          <w:i/>
          <w:iCs/>
          <w:sz w:val="20"/>
          <w:szCs w:val="20"/>
        </w:rPr>
        <w:t>qu’avec  des</w:t>
      </w:r>
      <w:proofErr w:type="gramEnd"/>
      <w:r w:rsidR="004D4661">
        <w:rPr>
          <w:rFonts w:ascii="Arial" w:hAnsi="Arial" w:cs="Arial"/>
          <w:i/>
          <w:iCs/>
          <w:sz w:val="20"/>
          <w:szCs w:val="20"/>
        </w:rPr>
        <w:t xml:space="preserve"> timbres surchargés à leur nom jusqu’à ce que tous les </w:t>
      </w:r>
      <w:r w:rsidR="0006287B">
        <w:rPr>
          <w:rFonts w:ascii="Arial" w:hAnsi="Arial" w:cs="Arial"/>
          <w:i/>
          <w:iCs/>
          <w:sz w:val="20"/>
          <w:szCs w:val="20"/>
        </w:rPr>
        <w:t xml:space="preserve">bureaux soient fermés le 31 Décembre 1922, date à laquelle un traité international restitue à la Chine les anciennes concessions étrangères et </w:t>
      </w:r>
      <w:proofErr w:type="spellStart"/>
      <w:r w:rsidR="0006287B">
        <w:rPr>
          <w:rFonts w:ascii="Arial" w:hAnsi="Arial" w:cs="Arial"/>
          <w:i/>
          <w:iCs/>
          <w:sz w:val="20"/>
          <w:szCs w:val="20"/>
        </w:rPr>
        <w:t>ou</w:t>
      </w:r>
      <w:proofErr w:type="spellEnd"/>
      <w:r w:rsidR="0006287B">
        <w:rPr>
          <w:rFonts w:ascii="Arial" w:hAnsi="Arial" w:cs="Arial"/>
          <w:i/>
          <w:iCs/>
          <w:sz w:val="20"/>
          <w:szCs w:val="20"/>
        </w:rPr>
        <w:t xml:space="preserve"> furent fermés tous les bureaux français. Seul, </w:t>
      </w:r>
      <w:proofErr w:type="spellStart"/>
      <w:r w:rsidR="0006287B">
        <w:rPr>
          <w:rFonts w:ascii="Arial" w:hAnsi="Arial" w:cs="Arial"/>
          <w:i/>
          <w:iCs/>
          <w:sz w:val="20"/>
          <w:szCs w:val="20"/>
        </w:rPr>
        <w:t>Kouang-Tchéou</w:t>
      </w:r>
      <w:proofErr w:type="spellEnd"/>
      <w:r w:rsidR="0006287B">
        <w:rPr>
          <w:rFonts w:ascii="Arial" w:hAnsi="Arial" w:cs="Arial"/>
          <w:i/>
          <w:iCs/>
          <w:sz w:val="20"/>
          <w:szCs w:val="20"/>
        </w:rPr>
        <w:t xml:space="preserve"> fonctionnera encore jusqu’en 1943.</w:t>
      </w:r>
    </w:p>
    <w:p w14:paraId="6B221B6C" w14:textId="32B566A4" w:rsidR="00E7402B" w:rsidRDefault="0021574C" w:rsidP="003D6D02">
      <w:pPr>
        <w:jc w:val="both"/>
        <w:rPr>
          <w:rFonts w:ascii="Arial" w:hAnsi="Arial" w:cs="Arial"/>
          <w:i/>
          <w:iCs/>
          <w:sz w:val="20"/>
          <w:szCs w:val="20"/>
        </w:rPr>
      </w:pPr>
      <w:r>
        <w:rPr>
          <w:rFonts w:ascii="Arial" w:hAnsi="Arial" w:cs="Arial"/>
          <w:i/>
          <w:iCs/>
          <w:sz w:val="20"/>
          <w:szCs w:val="20"/>
        </w:rPr>
        <w:t xml:space="preserve">On a pu relever à cette occasion diverses surcharges renversées ou incomplètes, mais elles sont </w:t>
      </w:r>
      <w:proofErr w:type="spellStart"/>
      <w:r>
        <w:rPr>
          <w:rFonts w:ascii="Arial" w:hAnsi="Arial" w:cs="Arial"/>
          <w:i/>
          <w:iCs/>
          <w:sz w:val="20"/>
          <w:szCs w:val="20"/>
        </w:rPr>
        <w:t>unique-ment</w:t>
      </w:r>
      <w:proofErr w:type="spellEnd"/>
      <w:r w:rsidR="004D4661">
        <w:rPr>
          <w:rFonts w:ascii="Arial" w:hAnsi="Arial" w:cs="Arial"/>
          <w:i/>
          <w:iCs/>
          <w:sz w:val="20"/>
          <w:szCs w:val="20"/>
        </w:rPr>
        <w:t xml:space="preserve"> </w:t>
      </w:r>
      <w:r>
        <w:rPr>
          <w:rFonts w:ascii="Arial" w:hAnsi="Arial" w:cs="Arial"/>
          <w:i/>
          <w:iCs/>
          <w:sz w:val="20"/>
          <w:szCs w:val="20"/>
        </w:rPr>
        <w:t xml:space="preserve">le résultat de tirages clandestins, entièrement conçus pour le marché déjà très lucratif des </w:t>
      </w:r>
      <w:proofErr w:type="spellStart"/>
      <w:r>
        <w:rPr>
          <w:rFonts w:ascii="Arial" w:hAnsi="Arial" w:cs="Arial"/>
          <w:i/>
          <w:iCs/>
          <w:sz w:val="20"/>
          <w:szCs w:val="20"/>
        </w:rPr>
        <w:t>collection-neurs</w:t>
      </w:r>
      <w:proofErr w:type="spellEnd"/>
      <w:r>
        <w:rPr>
          <w:rFonts w:ascii="Arial" w:hAnsi="Arial" w:cs="Arial"/>
          <w:i/>
          <w:iCs/>
          <w:sz w:val="20"/>
          <w:szCs w:val="20"/>
        </w:rPr>
        <w:t>.</w:t>
      </w:r>
      <w:r w:rsidR="00012744">
        <w:rPr>
          <w:rFonts w:ascii="Arial" w:hAnsi="Arial" w:cs="Arial"/>
          <w:i/>
          <w:iCs/>
          <w:sz w:val="20"/>
          <w:szCs w:val="20"/>
        </w:rPr>
        <w:t xml:space="preserve"> </w:t>
      </w:r>
      <w:r w:rsidR="00E7402B">
        <w:rPr>
          <w:rFonts w:ascii="Arial" w:hAnsi="Arial" w:cs="Arial"/>
          <w:i/>
          <w:iCs/>
          <w:sz w:val="20"/>
          <w:szCs w:val="20"/>
        </w:rPr>
        <w:t xml:space="preserve">  </w:t>
      </w:r>
    </w:p>
    <w:p w14:paraId="78503B4A" w14:textId="2AFA0BF1" w:rsidR="00DE46BF" w:rsidRDefault="00DE46BF" w:rsidP="003D6D02">
      <w:pPr>
        <w:jc w:val="both"/>
        <w:rPr>
          <w:rFonts w:ascii="Arial" w:hAnsi="Arial" w:cs="Arial"/>
          <w:i/>
          <w:iCs/>
          <w:sz w:val="20"/>
          <w:szCs w:val="20"/>
        </w:rPr>
      </w:pPr>
      <w:r>
        <w:rPr>
          <w:rFonts w:ascii="Arial" w:hAnsi="Arial" w:cs="Arial"/>
          <w:i/>
          <w:iCs/>
          <w:sz w:val="20"/>
          <w:szCs w:val="20"/>
        </w:rPr>
        <w:t xml:space="preserve">En effet, pour reprendre une expression à la mode dans les services secrets, les tirages en question sont de « vrais faux ». Vrais car réalisés avec le matériel d’origine, par l’imprimerie Schneider, à Hanoi, un fournisseur officiel de l’administration coloniale. </w:t>
      </w:r>
    </w:p>
    <w:p w14:paraId="55A8F125" w14:textId="1E24882D" w:rsidR="00DE46BF" w:rsidRDefault="00DE46BF" w:rsidP="003D6D02">
      <w:pPr>
        <w:jc w:val="both"/>
        <w:rPr>
          <w:rFonts w:ascii="Arial" w:hAnsi="Arial" w:cs="Arial"/>
          <w:i/>
          <w:iCs/>
          <w:sz w:val="20"/>
          <w:szCs w:val="20"/>
        </w:rPr>
      </w:pPr>
      <w:r>
        <w:rPr>
          <w:rFonts w:ascii="Arial" w:hAnsi="Arial" w:cs="Arial"/>
          <w:i/>
          <w:iCs/>
          <w:sz w:val="20"/>
          <w:szCs w:val="20"/>
        </w:rPr>
        <w:t>Faux car réalisés</w:t>
      </w:r>
      <w:r w:rsidR="00121406">
        <w:rPr>
          <w:rFonts w:ascii="Arial" w:hAnsi="Arial" w:cs="Arial"/>
          <w:i/>
          <w:iCs/>
          <w:sz w:val="20"/>
          <w:szCs w:val="20"/>
        </w:rPr>
        <w:t xml:space="preserve"> totalement à l’usine de la poste locale ! Des spéculateurs achetaient aux guichets d’Hanoi des timbres indochinois sans surcharge (leur état normal), puis ils les apportaient chez l’imprimeur de l’administration, où des complices </w:t>
      </w:r>
      <w:r w:rsidR="00BA405E">
        <w:rPr>
          <w:rFonts w:ascii="Arial" w:hAnsi="Arial" w:cs="Arial"/>
          <w:i/>
          <w:iCs/>
          <w:sz w:val="20"/>
          <w:szCs w:val="20"/>
        </w:rPr>
        <w:t>fabriquaient</w:t>
      </w:r>
      <w:r w:rsidR="00121406">
        <w:rPr>
          <w:rFonts w:ascii="Arial" w:hAnsi="Arial" w:cs="Arial"/>
          <w:i/>
          <w:iCs/>
          <w:sz w:val="20"/>
          <w:szCs w:val="20"/>
        </w:rPr>
        <w:t xml:space="preserve"> clandestinement les</w:t>
      </w:r>
      <w:r w:rsidR="00BA405E">
        <w:rPr>
          <w:rFonts w:ascii="Arial" w:hAnsi="Arial" w:cs="Arial"/>
          <w:i/>
          <w:iCs/>
          <w:sz w:val="20"/>
          <w:szCs w:val="20"/>
        </w:rPr>
        <w:t xml:space="preserve"> planches avec les surcharges des bureaux indochinois en Chine. Pendant deux ans, la poste n’y vit que du feu. Quand le scandale éclata en 1907, la justice fut saisie, mais aucun jugement prononcé : pas de vol</w:t>
      </w:r>
      <w:r w:rsidR="000138B7">
        <w:rPr>
          <w:rFonts w:ascii="Arial" w:hAnsi="Arial" w:cs="Arial"/>
          <w:i/>
          <w:iCs/>
          <w:sz w:val="20"/>
          <w:szCs w:val="20"/>
        </w:rPr>
        <w:t>, pas de détournement de fonds publics, donc non-lieu…</w:t>
      </w:r>
    </w:p>
    <w:p w14:paraId="7A88EEA6" w14:textId="4E16985C" w:rsidR="000138B7" w:rsidRDefault="000138B7" w:rsidP="003D6D02">
      <w:pPr>
        <w:jc w:val="both"/>
        <w:rPr>
          <w:rFonts w:ascii="Arial" w:hAnsi="Arial" w:cs="Arial"/>
          <w:i/>
          <w:iCs/>
          <w:sz w:val="20"/>
          <w:szCs w:val="20"/>
        </w:rPr>
      </w:pPr>
      <w:r>
        <w:rPr>
          <w:rFonts w:ascii="Arial" w:hAnsi="Arial" w:cs="Arial"/>
          <w:i/>
          <w:iCs/>
          <w:sz w:val="20"/>
          <w:szCs w:val="20"/>
        </w:rPr>
        <w:t xml:space="preserve">Le cas de </w:t>
      </w:r>
      <w:proofErr w:type="spellStart"/>
      <w:r>
        <w:rPr>
          <w:rFonts w:ascii="Arial" w:hAnsi="Arial" w:cs="Arial"/>
          <w:i/>
          <w:iCs/>
          <w:sz w:val="20"/>
          <w:szCs w:val="20"/>
        </w:rPr>
        <w:t>Tchong</w:t>
      </w:r>
      <w:proofErr w:type="spellEnd"/>
      <w:r>
        <w:rPr>
          <w:rFonts w:ascii="Arial" w:hAnsi="Arial" w:cs="Arial"/>
          <w:i/>
          <w:iCs/>
          <w:sz w:val="20"/>
          <w:szCs w:val="20"/>
        </w:rPr>
        <w:t xml:space="preserve">-King est plus particulier car bien que référencé dans les catalogues, il s’agit là en fait d’une émission semi-privée. Réalisée juste avant l’envoi des premiers surchargés officiels, imprimée à Hanoi, cette série de « provisoires » est due à un </w:t>
      </w:r>
      <w:proofErr w:type="spellStart"/>
      <w:r>
        <w:rPr>
          <w:rFonts w:ascii="Arial" w:hAnsi="Arial" w:cs="Arial"/>
          <w:i/>
          <w:iCs/>
          <w:sz w:val="20"/>
          <w:szCs w:val="20"/>
        </w:rPr>
        <w:t>col</w:t>
      </w:r>
      <w:r w:rsidR="00303C48">
        <w:rPr>
          <w:rFonts w:ascii="Arial" w:hAnsi="Arial" w:cs="Arial"/>
          <w:i/>
          <w:iCs/>
          <w:sz w:val="20"/>
          <w:szCs w:val="20"/>
        </w:rPr>
        <w:t>-</w:t>
      </w:r>
      <w:r>
        <w:rPr>
          <w:rFonts w:ascii="Arial" w:hAnsi="Arial" w:cs="Arial"/>
          <w:i/>
          <w:iCs/>
          <w:sz w:val="20"/>
          <w:szCs w:val="20"/>
        </w:rPr>
        <w:t>lectionneur</w:t>
      </w:r>
      <w:proofErr w:type="spellEnd"/>
      <w:r w:rsidR="00303C48">
        <w:rPr>
          <w:rFonts w:ascii="Arial" w:hAnsi="Arial" w:cs="Arial"/>
          <w:i/>
          <w:iCs/>
          <w:sz w:val="20"/>
          <w:szCs w:val="20"/>
        </w:rPr>
        <w:t xml:space="preserve"> qui, rempli d’un zèle qui séduisit les postiers locaux, leur proposa de surcharger à ses frais les timbres indochinois en stock. Une manière d’anticiper sur la livraison officielle en somme.</w:t>
      </w:r>
    </w:p>
    <w:p w14:paraId="53DFDDA8" w14:textId="7DB891EA" w:rsidR="00303C48" w:rsidRDefault="00303C48" w:rsidP="003D6D02">
      <w:pPr>
        <w:jc w:val="both"/>
        <w:rPr>
          <w:rFonts w:ascii="Arial" w:hAnsi="Arial" w:cs="Arial"/>
          <w:i/>
          <w:iCs/>
          <w:sz w:val="20"/>
          <w:szCs w:val="20"/>
        </w:rPr>
      </w:pPr>
      <w:r>
        <w:rPr>
          <w:rFonts w:ascii="Arial" w:hAnsi="Arial" w:cs="Arial"/>
          <w:i/>
          <w:iCs/>
          <w:sz w:val="20"/>
          <w:szCs w:val="20"/>
        </w:rPr>
        <w:t>Les timbres, on s’en doute, ne fréquentèrent guère les guichets de la poste</w:t>
      </w:r>
      <w:r w:rsidR="006D495F">
        <w:rPr>
          <w:rFonts w:ascii="Arial" w:hAnsi="Arial" w:cs="Arial"/>
          <w:i/>
          <w:iCs/>
          <w:sz w:val="20"/>
          <w:szCs w:val="20"/>
        </w:rPr>
        <w:t xml:space="preserve">, </w:t>
      </w:r>
      <w:r>
        <w:rPr>
          <w:rFonts w:ascii="Arial" w:hAnsi="Arial" w:cs="Arial"/>
          <w:i/>
          <w:iCs/>
          <w:sz w:val="20"/>
          <w:szCs w:val="20"/>
        </w:rPr>
        <w:t>sinon pour y recevoir</w:t>
      </w:r>
      <w:r w:rsidR="006D495F">
        <w:rPr>
          <w:rFonts w:ascii="Arial" w:hAnsi="Arial" w:cs="Arial"/>
          <w:i/>
          <w:iCs/>
          <w:sz w:val="20"/>
          <w:szCs w:val="20"/>
        </w:rPr>
        <w:t xml:space="preserve"> des </w:t>
      </w:r>
      <w:proofErr w:type="spellStart"/>
      <w:r w:rsidR="006D495F">
        <w:rPr>
          <w:rFonts w:ascii="Arial" w:hAnsi="Arial" w:cs="Arial"/>
          <w:i/>
          <w:iCs/>
          <w:sz w:val="20"/>
          <w:szCs w:val="20"/>
        </w:rPr>
        <w:t>oblité-rations</w:t>
      </w:r>
      <w:proofErr w:type="spellEnd"/>
      <w:r w:rsidR="006D495F">
        <w:rPr>
          <w:rFonts w:ascii="Arial" w:hAnsi="Arial" w:cs="Arial"/>
          <w:i/>
          <w:iCs/>
          <w:sz w:val="20"/>
          <w:szCs w:val="20"/>
        </w:rPr>
        <w:t xml:space="preserve"> de complaisance …</w:t>
      </w:r>
      <w:r>
        <w:rPr>
          <w:rFonts w:ascii="Arial" w:hAnsi="Arial" w:cs="Arial"/>
          <w:i/>
          <w:iCs/>
          <w:sz w:val="20"/>
          <w:szCs w:val="20"/>
        </w:rPr>
        <w:t xml:space="preserve"> </w:t>
      </w:r>
      <w:r w:rsidR="006D495F">
        <w:rPr>
          <w:rFonts w:ascii="Arial" w:hAnsi="Arial" w:cs="Arial"/>
          <w:i/>
          <w:iCs/>
          <w:sz w:val="20"/>
          <w:szCs w:val="20"/>
        </w:rPr>
        <w:t>il y eut plusieurs tirages que les catalogues tentèrent de différencier, séparant le « presque officiel » du « complètement privé ». Subtilité remplacée longtemps dans l’</w:t>
      </w:r>
      <w:proofErr w:type="spellStart"/>
      <w:r w:rsidR="006D495F">
        <w:rPr>
          <w:rFonts w:ascii="Arial" w:hAnsi="Arial" w:cs="Arial"/>
          <w:i/>
          <w:iCs/>
          <w:sz w:val="20"/>
          <w:szCs w:val="20"/>
        </w:rPr>
        <w:t>Yvert</w:t>
      </w:r>
      <w:proofErr w:type="spellEnd"/>
      <w:r w:rsidR="006D495F">
        <w:rPr>
          <w:rFonts w:ascii="Arial" w:hAnsi="Arial" w:cs="Arial"/>
          <w:i/>
          <w:iCs/>
          <w:sz w:val="20"/>
          <w:szCs w:val="20"/>
        </w:rPr>
        <w:t xml:space="preserve"> et Tellier par des guillemets</w:t>
      </w:r>
      <w:r w:rsidR="00E61331">
        <w:rPr>
          <w:rFonts w:ascii="Arial" w:hAnsi="Arial" w:cs="Arial"/>
          <w:i/>
          <w:iCs/>
          <w:sz w:val="20"/>
          <w:szCs w:val="20"/>
        </w:rPr>
        <w:t xml:space="preserve"> au lieu et place de la cote, du moins jusqu’en 1994, date à laquelle les deux premières séries (1-17 et 18-31) retrouvèrent les honneurs de la cotation.</w:t>
      </w:r>
    </w:p>
    <w:p w14:paraId="2CC2BE96" w14:textId="5662755D" w:rsidR="00E61331" w:rsidRDefault="00E61331" w:rsidP="003D6D02">
      <w:pPr>
        <w:jc w:val="both"/>
        <w:rPr>
          <w:rFonts w:ascii="Arial" w:hAnsi="Arial" w:cs="Arial"/>
          <w:i/>
          <w:iCs/>
          <w:sz w:val="20"/>
          <w:szCs w:val="20"/>
        </w:rPr>
      </w:pPr>
    </w:p>
    <w:p w14:paraId="1A3D43BC" w14:textId="637745AD" w:rsidR="00D42D2A" w:rsidRDefault="00D42D2A" w:rsidP="003D6D02">
      <w:pPr>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14:paraId="6ABDDEE5" w14:textId="77777777" w:rsidR="00D42D2A" w:rsidRPr="004F5CC3" w:rsidRDefault="00D42D2A" w:rsidP="003D6D02">
      <w:pPr>
        <w:jc w:val="both"/>
        <w:rPr>
          <w:rFonts w:ascii="Arial" w:hAnsi="Arial" w:cs="Arial"/>
          <w:i/>
          <w:iCs/>
          <w:sz w:val="20"/>
          <w:szCs w:val="20"/>
        </w:rPr>
      </w:pPr>
    </w:p>
    <w:sectPr w:rsidR="00D42D2A" w:rsidRPr="004F5CC3" w:rsidSect="003852FC">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1B7"/>
    <w:multiLevelType w:val="hybridMultilevel"/>
    <w:tmpl w:val="2B68B88A"/>
    <w:lvl w:ilvl="0" w:tplc="43F8F3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767ACE"/>
    <w:multiLevelType w:val="hybridMultilevel"/>
    <w:tmpl w:val="C73E0E92"/>
    <w:lvl w:ilvl="0" w:tplc="30DE08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9D1F5E"/>
    <w:multiLevelType w:val="hybridMultilevel"/>
    <w:tmpl w:val="8AAEAD2A"/>
    <w:lvl w:ilvl="0" w:tplc="26D069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923B47"/>
    <w:multiLevelType w:val="hybridMultilevel"/>
    <w:tmpl w:val="3F122098"/>
    <w:lvl w:ilvl="0" w:tplc="302EB44C">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A91EC6"/>
    <w:multiLevelType w:val="hybridMultilevel"/>
    <w:tmpl w:val="36024FBA"/>
    <w:lvl w:ilvl="0" w:tplc="DB04A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0042739">
    <w:abstractNumId w:val="2"/>
  </w:num>
  <w:num w:numId="2" w16cid:durableId="1134644205">
    <w:abstractNumId w:val="1"/>
  </w:num>
  <w:num w:numId="3" w16cid:durableId="1049189422">
    <w:abstractNumId w:val="0"/>
  </w:num>
  <w:num w:numId="4" w16cid:durableId="1051076462">
    <w:abstractNumId w:val="4"/>
  </w:num>
  <w:num w:numId="5" w16cid:durableId="120012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52FC"/>
    <w:rsid w:val="00007917"/>
    <w:rsid w:val="00011E40"/>
    <w:rsid w:val="00012744"/>
    <w:rsid w:val="000138B7"/>
    <w:rsid w:val="000145CC"/>
    <w:rsid w:val="00024624"/>
    <w:rsid w:val="00031F92"/>
    <w:rsid w:val="00033342"/>
    <w:rsid w:val="00053B0E"/>
    <w:rsid w:val="0006287B"/>
    <w:rsid w:val="00063CB1"/>
    <w:rsid w:val="000B1BF0"/>
    <w:rsid w:val="000B55BC"/>
    <w:rsid w:val="000C3354"/>
    <w:rsid w:val="000C59B0"/>
    <w:rsid w:val="00121406"/>
    <w:rsid w:val="00125C79"/>
    <w:rsid w:val="001C4F21"/>
    <w:rsid w:val="001F2E3C"/>
    <w:rsid w:val="0021574C"/>
    <w:rsid w:val="0022210B"/>
    <w:rsid w:val="00222E26"/>
    <w:rsid w:val="00223CB3"/>
    <w:rsid w:val="0025529A"/>
    <w:rsid w:val="0029365D"/>
    <w:rsid w:val="002C073F"/>
    <w:rsid w:val="002F660D"/>
    <w:rsid w:val="00303C48"/>
    <w:rsid w:val="003313DB"/>
    <w:rsid w:val="00357F83"/>
    <w:rsid w:val="00360B11"/>
    <w:rsid w:val="00373F7D"/>
    <w:rsid w:val="0037771F"/>
    <w:rsid w:val="003852FC"/>
    <w:rsid w:val="003A39E0"/>
    <w:rsid w:val="003B34CD"/>
    <w:rsid w:val="003D6D02"/>
    <w:rsid w:val="003E5179"/>
    <w:rsid w:val="003F1F50"/>
    <w:rsid w:val="004041A1"/>
    <w:rsid w:val="004746F2"/>
    <w:rsid w:val="00485658"/>
    <w:rsid w:val="004B7CED"/>
    <w:rsid w:val="004C7D7D"/>
    <w:rsid w:val="004D4661"/>
    <w:rsid w:val="004F5CC3"/>
    <w:rsid w:val="004F7940"/>
    <w:rsid w:val="00514D12"/>
    <w:rsid w:val="0051572C"/>
    <w:rsid w:val="005571FC"/>
    <w:rsid w:val="0057209F"/>
    <w:rsid w:val="005915D7"/>
    <w:rsid w:val="005D0021"/>
    <w:rsid w:val="005E445C"/>
    <w:rsid w:val="005E7015"/>
    <w:rsid w:val="005F730C"/>
    <w:rsid w:val="00616854"/>
    <w:rsid w:val="006469D0"/>
    <w:rsid w:val="006536DD"/>
    <w:rsid w:val="00690F9F"/>
    <w:rsid w:val="006D127E"/>
    <w:rsid w:val="006D495F"/>
    <w:rsid w:val="00737BD0"/>
    <w:rsid w:val="0077378F"/>
    <w:rsid w:val="00776EEB"/>
    <w:rsid w:val="007918FD"/>
    <w:rsid w:val="007A0B89"/>
    <w:rsid w:val="007A1EAF"/>
    <w:rsid w:val="007B1DDD"/>
    <w:rsid w:val="007B5609"/>
    <w:rsid w:val="007D56CA"/>
    <w:rsid w:val="007D7002"/>
    <w:rsid w:val="008129B5"/>
    <w:rsid w:val="00867C19"/>
    <w:rsid w:val="00881B4A"/>
    <w:rsid w:val="008820D3"/>
    <w:rsid w:val="008E63FF"/>
    <w:rsid w:val="008F2A49"/>
    <w:rsid w:val="008F521E"/>
    <w:rsid w:val="00901A20"/>
    <w:rsid w:val="009105A7"/>
    <w:rsid w:val="0094664B"/>
    <w:rsid w:val="0095287F"/>
    <w:rsid w:val="0095558D"/>
    <w:rsid w:val="009848D5"/>
    <w:rsid w:val="009902EA"/>
    <w:rsid w:val="009A67FE"/>
    <w:rsid w:val="009B4EA8"/>
    <w:rsid w:val="009D7E95"/>
    <w:rsid w:val="009E7FFC"/>
    <w:rsid w:val="00A00EE9"/>
    <w:rsid w:val="00A20783"/>
    <w:rsid w:val="00A23D11"/>
    <w:rsid w:val="00A315BB"/>
    <w:rsid w:val="00A372C9"/>
    <w:rsid w:val="00A56B93"/>
    <w:rsid w:val="00A7641A"/>
    <w:rsid w:val="00A83999"/>
    <w:rsid w:val="00A87ADA"/>
    <w:rsid w:val="00A940A9"/>
    <w:rsid w:val="00AA4DDB"/>
    <w:rsid w:val="00B04E30"/>
    <w:rsid w:val="00B17111"/>
    <w:rsid w:val="00B42BDD"/>
    <w:rsid w:val="00B70C0A"/>
    <w:rsid w:val="00B87F3A"/>
    <w:rsid w:val="00BA405E"/>
    <w:rsid w:val="00BA4410"/>
    <w:rsid w:val="00BB226F"/>
    <w:rsid w:val="00BC3959"/>
    <w:rsid w:val="00BC68A6"/>
    <w:rsid w:val="00C5207C"/>
    <w:rsid w:val="00CA6F22"/>
    <w:rsid w:val="00CC743C"/>
    <w:rsid w:val="00CE2ADD"/>
    <w:rsid w:val="00CF25D9"/>
    <w:rsid w:val="00D15AF5"/>
    <w:rsid w:val="00D246DD"/>
    <w:rsid w:val="00D3754F"/>
    <w:rsid w:val="00D42D2A"/>
    <w:rsid w:val="00D8353F"/>
    <w:rsid w:val="00D83BC5"/>
    <w:rsid w:val="00DC1B19"/>
    <w:rsid w:val="00DC76E0"/>
    <w:rsid w:val="00DE46BF"/>
    <w:rsid w:val="00DF7A77"/>
    <w:rsid w:val="00E61331"/>
    <w:rsid w:val="00E617C6"/>
    <w:rsid w:val="00E7402B"/>
    <w:rsid w:val="00E85AC9"/>
    <w:rsid w:val="00E961FB"/>
    <w:rsid w:val="00EB03FE"/>
    <w:rsid w:val="00ED06CF"/>
    <w:rsid w:val="00ED5FE4"/>
    <w:rsid w:val="00F2190C"/>
    <w:rsid w:val="00F351ED"/>
    <w:rsid w:val="00F6264A"/>
    <w:rsid w:val="00FC0DF0"/>
    <w:rsid w:val="00FC3C5E"/>
    <w:rsid w:val="00FF0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06B2"/>
  <w15:chartTrackingRefBased/>
  <w15:docId w15:val="{91519FAA-134A-474F-81EF-36EAAB5F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641A"/>
    <w:pPr>
      <w:ind w:left="720"/>
      <w:contextualSpacing/>
    </w:pPr>
  </w:style>
  <w:style w:type="table" w:styleId="Grilledutableau">
    <w:name w:val="Table Grid"/>
    <w:basedOn w:val="TableauNormal"/>
    <w:uiPriority w:val="59"/>
    <w:rsid w:val="0003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5</Pages>
  <Words>3624</Words>
  <Characters>19933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grandjean</dc:creator>
  <cp:keywords/>
  <dc:description/>
  <cp:lastModifiedBy>gerard grandjean</cp:lastModifiedBy>
  <cp:revision>29</cp:revision>
  <dcterms:created xsi:type="dcterms:W3CDTF">2022-04-27T15:13:00Z</dcterms:created>
  <dcterms:modified xsi:type="dcterms:W3CDTF">2022-06-19T16:13:00Z</dcterms:modified>
</cp:coreProperties>
</file>