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57CAC" w14:textId="516A193F" w:rsidR="00BC68A6" w:rsidRDefault="00F44A3E" w:rsidP="00F44A3E">
      <w:pPr>
        <w:spacing w:after="0"/>
        <w:jc w:val="center"/>
        <w:rPr>
          <w:b/>
          <w:bCs/>
          <w:sz w:val="40"/>
          <w:szCs w:val="40"/>
          <w:u w:val="single"/>
        </w:rPr>
      </w:pPr>
      <w:r w:rsidRPr="00F44A3E">
        <w:rPr>
          <w:b/>
          <w:bCs/>
          <w:sz w:val="40"/>
          <w:szCs w:val="40"/>
          <w:u w:val="single"/>
        </w:rPr>
        <w:t>Les Entiers Postaux au type « SAGE » (III) :</w:t>
      </w:r>
    </w:p>
    <w:p w14:paraId="2B30BB06" w14:textId="77777777" w:rsidR="00F44A3E" w:rsidRPr="00F44A3E" w:rsidRDefault="00F44A3E" w:rsidP="00F44A3E">
      <w:pPr>
        <w:jc w:val="center"/>
        <w:rPr>
          <w:b/>
          <w:bCs/>
          <w:sz w:val="16"/>
          <w:szCs w:val="16"/>
          <w:u w:val="single"/>
        </w:rPr>
      </w:pPr>
    </w:p>
    <w:p w14:paraId="621D61A4" w14:textId="3270F7F7" w:rsidR="00F44A3E" w:rsidRDefault="00F44A3E" w:rsidP="00F44A3E">
      <w:pPr>
        <w:jc w:val="both"/>
        <w:rPr>
          <w:i/>
          <w:iCs/>
          <w:sz w:val="24"/>
          <w:szCs w:val="24"/>
        </w:rPr>
      </w:pPr>
      <w:r w:rsidRPr="00F44A3E">
        <w:rPr>
          <w:i/>
          <w:iCs/>
          <w:sz w:val="24"/>
          <w:szCs w:val="24"/>
        </w:rPr>
        <w:t>Le timbre de 15c bleu ne fut utilisé que pour les bons de poste émis de 1882 à 1904.</w:t>
      </w:r>
      <w:r>
        <w:rPr>
          <w:i/>
          <w:iCs/>
          <w:sz w:val="24"/>
          <w:szCs w:val="24"/>
        </w:rPr>
        <w:t xml:space="preserve"> </w:t>
      </w:r>
      <w:r w:rsidRPr="00F44A3E">
        <w:rPr>
          <w:i/>
          <w:iCs/>
          <w:sz w:val="24"/>
          <w:szCs w:val="24"/>
        </w:rPr>
        <w:t xml:space="preserve">La différence </w:t>
      </w:r>
      <w:r>
        <w:rPr>
          <w:i/>
          <w:iCs/>
          <w:sz w:val="24"/>
          <w:szCs w:val="24"/>
        </w:rPr>
        <w:t>avec les mandats est que ces bons</w:t>
      </w:r>
      <w:r w:rsidR="00EC3776">
        <w:rPr>
          <w:i/>
          <w:iCs/>
          <w:sz w:val="24"/>
          <w:szCs w:val="24"/>
        </w:rPr>
        <w:t xml:space="preserve"> ne sont valables que pour une somme fixe imprimée d’origine sur le bon.</w:t>
      </w:r>
    </w:p>
    <w:p w14:paraId="28A89DED" w14:textId="0CDA7960" w:rsidR="00EC3776" w:rsidRDefault="00EC3776" w:rsidP="00F44A3E">
      <w:pPr>
        <w:jc w:val="both"/>
        <w:rPr>
          <w:i/>
          <w:iCs/>
          <w:sz w:val="24"/>
          <w:szCs w:val="24"/>
        </w:rPr>
      </w:pPr>
      <w:r>
        <w:rPr>
          <w:i/>
          <w:iCs/>
          <w:sz w:val="24"/>
          <w:szCs w:val="24"/>
        </w:rPr>
        <w:t xml:space="preserve">           </w:t>
      </w:r>
      <w:r>
        <w:rPr>
          <w:i/>
          <w:iCs/>
          <w:noProof/>
          <w:sz w:val="24"/>
          <w:szCs w:val="24"/>
        </w:rPr>
        <w:drawing>
          <wp:inline distT="0" distB="0" distL="0" distR="0" wp14:anchorId="589B75C5" wp14:editId="17A7B085">
            <wp:extent cx="1828800" cy="2033016"/>
            <wp:effectExtent l="0" t="0" r="0" b="5715"/>
            <wp:docPr id="19013829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82945" name="Image 1901382945"/>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28800" cy="2033016"/>
                    </a:xfrm>
                    <a:prstGeom prst="rect">
                      <a:avLst/>
                    </a:prstGeom>
                  </pic:spPr>
                </pic:pic>
              </a:graphicData>
            </a:graphic>
          </wp:inline>
        </w:drawing>
      </w:r>
    </w:p>
    <w:p w14:paraId="23162D3D" w14:textId="5A5C4AEC" w:rsidR="00EC3776" w:rsidRDefault="00EC3776" w:rsidP="00F44A3E">
      <w:pPr>
        <w:jc w:val="both"/>
        <w:rPr>
          <w:i/>
          <w:iCs/>
          <w:sz w:val="24"/>
          <w:szCs w:val="24"/>
        </w:rPr>
      </w:pPr>
      <w:r>
        <w:rPr>
          <w:i/>
          <w:iCs/>
          <w:sz w:val="24"/>
          <w:szCs w:val="24"/>
        </w:rPr>
        <w:t>Une émission de cartes-lettres avec le timbre de 25c noir sur rose eut lieu de 1886 à 1898</w:t>
      </w:r>
      <w:r w:rsidR="000429AC">
        <w:rPr>
          <w:i/>
          <w:iCs/>
          <w:sz w:val="24"/>
          <w:szCs w:val="24"/>
        </w:rPr>
        <w:t>.</w:t>
      </w:r>
    </w:p>
    <w:p w14:paraId="720AE9FD" w14:textId="014DBF6E" w:rsidR="000429AC" w:rsidRDefault="000429AC" w:rsidP="00F44A3E">
      <w:pPr>
        <w:jc w:val="both"/>
        <w:rPr>
          <w:i/>
          <w:iCs/>
          <w:sz w:val="24"/>
          <w:szCs w:val="24"/>
        </w:rPr>
      </w:pPr>
      <w:r>
        <w:rPr>
          <w:i/>
          <w:iCs/>
          <w:sz w:val="24"/>
          <w:szCs w:val="24"/>
        </w:rPr>
        <w:t xml:space="preserve">            </w:t>
      </w:r>
      <w:r>
        <w:rPr>
          <w:i/>
          <w:iCs/>
          <w:noProof/>
          <w:sz w:val="24"/>
          <w:szCs w:val="24"/>
        </w:rPr>
        <w:drawing>
          <wp:inline distT="0" distB="0" distL="0" distR="0" wp14:anchorId="30010CA9" wp14:editId="1C85511C">
            <wp:extent cx="1828800" cy="1283208"/>
            <wp:effectExtent l="0" t="0" r="0" b="0"/>
            <wp:docPr id="8773855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85592" name="Image 87738559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8800" cy="1283208"/>
                    </a:xfrm>
                    <a:prstGeom prst="rect">
                      <a:avLst/>
                    </a:prstGeom>
                  </pic:spPr>
                </pic:pic>
              </a:graphicData>
            </a:graphic>
          </wp:inline>
        </w:drawing>
      </w:r>
    </w:p>
    <w:p w14:paraId="36DF42F0" w14:textId="4CFF5694" w:rsidR="000429AC" w:rsidRDefault="000429AC" w:rsidP="00F44A3E">
      <w:pPr>
        <w:jc w:val="both"/>
        <w:rPr>
          <w:i/>
          <w:iCs/>
          <w:sz w:val="24"/>
          <w:szCs w:val="24"/>
        </w:rPr>
      </w:pPr>
      <w:r>
        <w:rPr>
          <w:i/>
          <w:iCs/>
          <w:sz w:val="24"/>
          <w:szCs w:val="24"/>
        </w:rPr>
        <w:t xml:space="preserve">Le timbre de 50c rose servit </w:t>
      </w:r>
      <w:proofErr w:type="spellStart"/>
      <w:r>
        <w:rPr>
          <w:i/>
          <w:iCs/>
          <w:sz w:val="24"/>
          <w:szCs w:val="24"/>
        </w:rPr>
        <w:t>essentiel-lement</w:t>
      </w:r>
      <w:proofErr w:type="spellEnd"/>
      <w:r>
        <w:rPr>
          <w:i/>
          <w:iCs/>
          <w:sz w:val="24"/>
          <w:szCs w:val="24"/>
        </w:rPr>
        <w:t xml:space="preserve"> aux cartes pneumatiques nommées « carte télégramme » et utilisées uniquement à Paris. </w:t>
      </w:r>
    </w:p>
    <w:p w14:paraId="4B6FD684" w14:textId="1408CB59" w:rsidR="000429AC" w:rsidRDefault="001426C9" w:rsidP="00F44A3E">
      <w:pPr>
        <w:jc w:val="both"/>
        <w:rPr>
          <w:i/>
          <w:iCs/>
          <w:sz w:val="24"/>
          <w:szCs w:val="24"/>
        </w:rPr>
      </w:pPr>
      <w:r>
        <w:rPr>
          <w:i/>
          <w:iCs/>
          <w:sz w:val="24"/>
          <w:szCs w:val="24"/>
        </w:rPr>
        <w:t xml:space="preserve">        </w:t>
      </w:r>
      <w:r>
        <w:rPr>
          <w:i/>
          <w:iCs/>
          <w:noProof/>
          <w:sz w:val="24"/>
          <w:szCs w:val="24"/>
        </w:rPr>
        <w:drawing>
          <wp:inline distT="0" distB="0" distL="0" distR="0" wp14:anchorId="66B5F92E" wp14:editId="525245C3">
            <wp:extent cx="2124075" cy="1009650"/>
            <wp:effectExtent l="0" t="0" r="9525" b="0"/>
            <wp:docPr id="13372180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8045" name="Image 133721804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24075" cy="1009650"/>
                    </a:xfrm>
                    <a:prstGeom prst="rect">
                      <a:avLst/>
                    </a:prstGeom>
                  </pic:spPr>
                </pic:pic>
              </a:graphicData>
            </a:graphic>
          </wp:inline>
        </w:drawing>
      </w:r>
    </w:p>
    <w:p w14:paraId="011C0396" w14:textId="07220BF6" w:rsidR="001426C9" w:rsidRDefault="001426C9" w:rsidP="00F44A3E">
      <w:pPr>
        <w:jc w:val="both"/>
        <w:rPr>
          <w:i/>
          <w:iCs/>
          <w:sz w:val="24"/>
          <w:szCs w:val="24"/>
        </w:rPr>
      </w:pPr>
      <w:r>
        <w:rPr>
          <w:i/>
          <w:iCs/>
          <w:sz w:val="24"/>
          <w:szCs w:val="24"/>
        </w:rPr>
        <w:t>L’autre usage, mais très restreint de ce timbre fut le livret d’identité postale.</w:t>
      </w:r>
    </w:p>
    <w:p w14:paraId="482BC5DB" w14:textId="289F9661" w:rsidR="001426C9" w:rsidRDefault="001A490D" w:rsidP="00F44A3E">
      <w:pPr>
        <w:jc w:val="both"/>
        <w:rPr>
          <w:i/>
          <w:iCs/>
          <w:sz w:val="24"/>
          <w:szCs w:val="24"/>
        </w:rPr>
      </w:pPr>
      <w:r>
        <w:rPr>
          <w:i/>
          <w:iCs/>
          <w:sz w:val="24"/>
          <w:szCs w:val="24"/>
        </w:rPr>
        <w:t xml:space="preserve">         </w:t>
      </w:r>
      <w:r>
        <w:rPr>
          <w:i/>
          <w:iCs/>
          <w:noProof/>
          <w:sz w:val="24"/>
          <w:szCs w:val="24"/>
        </w:rPr>
        <w:drawing>
          <wp:inline distT="0" distB="0" distL="0" distR="0" wp14:anchorId="43D16F31" wp14:editId="7DDAB37A">
            <wp:extent cx="2028825" cy="2752048"/>
            <wp:effectExtent l="0" t="0" r="0" b="0"/>
            <wp:docPr id="539895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9577" name="Image 5398957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7539" cy="2763869"/>
                    </a:xfrm>
                    <a:prstGeom prst="rect">
                      <a:avLst/>
                    </a:prstGeom>
                  </pic:spPr>
                </pic:pic>
              </a:graphicData>
            </a:graphic>
          </wp:inline>
        </w:drawing>
      </w:r>
    </w:p>
    <w:p w14:paraId="1D44F1DA" w14:textId="77777777" w:rsidR="0070078F" w:rsidRDefault="00F04EFF" w:rsidP="00F44A3E">
      <w:pPr>
        <w:jc w:val="both"/>
        <w:rPr>
          <w:i/>
          <w:iCs/>
          <w:sz w:val="24"/>
          <w:szCs w:val="24"/>
        </w:rPr>
      </w:pPr>
      <w:r>
        <w:rPr>
          <w:i/>
          <w:iCs/>
          <w:sz w:val="24"/>
          <w:szCs w:val="24"/>
        </w:rPr>
        <w:t>Une autre carte pneumatique ou télégramme, toujours utilisable qu’à Paris, dans les limites de l’ancien octroi est apparu en 1879 avec le timbre noir de 75c, mais fut très rapidement (1880) ramené à 50c</w:t>
      </w:r>
      <w:r w:rsidR="0070078F">
        <w:rPr>
          <w:i/>
          <w:iCs/>
          <w:sz w:val="24"/>
          <w:szCs w:val="24"/>
        </w:rPr>
        <w:t xml:space="preserve"> par une surcharge rouge. </w:t>
      </w:r>
    </w:p>
    <w:p w14:paraId="252454EC" w14:textId="0B0A4F3B" w:rsidR="001A490D" w:rsidRDefault="0070078F" w:rsidP="00F44A3E">
      <w:pPr>
        <w:jc w:val="both"/>
        <w:rPr>
          <w:i/>
          <w:iCs/>
          <w:sz w:val="24"/>
          <w:szCs w:val="24"/>
        </w:rPr>
      </w:pPr>
      <w:r>
        <w:rPr>
          <w:i/>
          <w:iCs/>
          <w:sz w:val="24"/>
          <w:szCs w:val="24"/>
        </w:rPr>
        <w:t xml:space="preserve">           </w:t>
      </w:r>
      <w:r>
        <w:rPr>
          <w:i/>
          <w:iCs/>
          <w:noProof/>
          <w:sz w:val="24"/>
          <w:szCs w:val="24"/>
        </w:rPr>
        <w:drawing>
          <wp:inline distT="0" distB="0" distL="0" distR="0" wp14:anchorId="4E7198BE" wp14:editId="3C116049">
            <wp:extent cx="1828800" cy="2654808"/>
            <wp:effectExtent l="0" t="0" r="0" b="0"/>
            <wp:docPr id="12458180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1804" name="Image 1245818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2654808"/>
                    </a:xfrm>
                    <a:prstGeom prst="rect">
                      <a:avLst/>
                    </a:prstGeom>
                  </pic:spPr>
                </pic:pic>
              </a:graphicData>
            </a:graphic>
          </wp:inline>
        </w:drawing>
      </w:r>
      <w:r w:rsidR="00F04EFF">
        <w:rPr>
          <w:i/>
          <w:iCs/>
          <w:sz w:val="24"/>
          <w:szCs w:val="24"/>
        </w:rPr>
        <w:t xml:space="preserve"> </w:t>
      </w:r>
    </w:p>
    <w:p w14:paraId="781CF0EB" w14:textId="091F1828" w:rsidR="0070078F" w:rsidRDefault="0070078F" w:rsidP="00F44A3E">
      <w:pPr>
        <w:jc w:val="both"/>
        <w:rPr>
          <w:i/>
          <w:iCs/>
          <w:sz w:val="24"/>
          <w:szCs w:val="24"/>
        </w:rPr>
      </w:pPr>
      <w:r>
        <w:rPr>
          <w:i/>
          <w:iCs/>
          <w:sz w:val="24"/>
          <w:szCs w:val="24"/>
        </w:rPr>
        <w:t xml:space="preserve">Le type Sage </w:t>
      </w:r>
      <w:r w:rsidR="00C00EA9">
        <w:rPr>
          <w:i/>
          <w:iCs/>
          <w:sz w:val="24"/>
          <w:szCs w:val="24"/>
        </w:rPr>
        <w:t xml:space="preserve">P sans valeur indiquée ne fut utilisé que pour les mandats nationaux et internationaux. </w:t>
      </w:r>
    </w:p>
    <w:p w14:paraId="3C6B8BA6" w14:textId="59668AD2" w:rsidR="00C00EA9" w:rsidRDefault="00C00EA9" w:rsidP="00F44A3E">
      <w:pPr>
        <w:jc w:val="both"/>
        <w:rPr>
          <w:i/>
          <w:iCs/>
          <w:sz w:val="24"/>
          <w:szCs w:val="24"/>
        </w:rPr>
      </w:pPr>
      <w:r>
        <w:rPr>
          <w:i/>
          <w:iCs/>
          <w:sz w:val="24"/>
          <w:szCs w:val="24"/>
        </w:rPr>
        <w:lastRenderedPageBreak/>
        <w:t xml:space="preserve">           </w:t>
      </w:r>
      <w:r>
        <w:rPr>
          <w:i/>
          <w:iCs/>
          <w:noProof/>
          <w:sz w:val="24"/>
          <w:szCs w:val="24"/>
        </w:rPr>
        <w:drawing>
          <wp:inline distT="0" distB="0" distL="0" distR="0" wp14:anchorId="0836773B" wp14:editId="1F4A49C0">
            <wp:extent cx="1828800" cy="1828800"/>
            <wp:effectExtent l="0" t="0" r="0" b="0"/>
            <wp:docPr id="16261836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83615" name="Image 16261836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6D0621C4" w14:textId="4C856239" w:rsidR="00C00EA9" w:rsidRDefault="00176767" w:rsidP="00F44A3E">
      <w:pPr>
        <w:jc w:val="both"/>
        <w:rPr>
          <w:i/>
          <w:iCs/>
          <w:sz w:val="24"/>
          <w:szCs w:val="24"/>
        </w:rPr>
      </w:pPr>
      <w:r>
        <w:rPr>
          <w:i/>
          <w:iCs/>
          <w:sz w:val="24"/>
          <w:szCs w:val="24"/>
        </w:rPr>
        <w:t xml:space="preserve">            </w:t>
      </w:r>
      <w:r>
        <w:rPr>
          <w:i/>
          <w:iCs/>
          <w:noProof/>
          <w:sz w:val="24"/>
          <w:szCs w:val="24"/>
        </w:rPr>
        <w:drawing>
          <wp:inline distT="0" distB="0" distL="0" distR="0" wp14:anchorId="067EFDD6" wp14:editId="4A86D114">
            <wp:extent cx="1828800" cy="2081784"/>
            <wp:effectExtent l="0" t="0" r="0" b="0"/>
            <wp:docPr id="1049773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7318" name="Image 1049773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2081784"/>
                    </a:xfrm>
                    <a:prstGeom prst="rect">
                      <a:avLst/>
                    </a:prstGeom>
                  </pic:spPr>
                </pic:pic>
              </a:graphicData>
            </a:graphic>
          </wp:inline>
        </w:drawing>
      </w:r>
    </w:p>
    <w:p w14:paraId="4C4E8176" w14:textId="27CEFB2E" w:rsidR="00176767" w:rsidRDefault="00176767" w:rsidP="00F44A3E">
      <w:pPr>
        <w:jc w:val="both"/>
        <w:rPr>
          <w:i/>
          <w:iCs/>
          <w:sz w:val="24"/>
          <w:szCs w:val="24"/>
        </w:rPr>
      </w:pPr>
      <w:r>
        <w:rPr>
          <w:i/>
          <w:iCs/>
          <w:sz w:val="24"/>
          <w:szCs w:val="24"/>
        </w:rPr>
        <w:t xml:space="preserve">Le dernier type est le type Sage avec globe qui est toujours sans cartouche et sans valeur indiquée. Ce timbre, d’abord noir, fut utilisé de 1884 à 1890 pour des mandats de poste ; puis devint brun de 1891 à 1900 pour enfin terminer violet à partir de </w:t>
      </w:r>
      <w:proofErr w:type="gramStart"/>
      <w:r>
        <w:rPr>
          <w:i/>
          <w:iCs/>
          <w:sz w:val="24"/>
          <w:szCs w:val="24"/>
        </w:rPr>
        <w:t>1937 .</w:t>
      </w:r>
      <w:proofErr w:type="gramEnd"/>
    </w:p>
    <w:p w14:paraId="622116DD" w14:textId="74442601" w:rsidR="009727F7" w:rsidRDefault="009727F7" w:rsidP="00F44A3E">
      <w:pPr>
        <w:jc w:val="both"/>
        <w:rPr>
          <w:i/>
          <w:iCs/>
          <w:sz w:val="24"/>
          <w:szCs w:val="24"/>
        </w:rPr>
      </w:pPr>
      <w:r>
        <w:rPr>
          <w:i/>
          <w:iCs/>
          <w:sz w:val="24"/>
          <w:szCs w:val="24"/>
        </w:rPr>
        <w:t xml:space="preserve">          </w:t>
      </w:r>
      <w:r>
        <w:rPr>
          <w:i/>
          <w:iCs/>
          <w:noProof/>
          <w:sz w:val="24"/>
          <w:szCs w:val="24"/>
        </w:rPr>
        <w:drawing>
          <wp:inline distT="0" distB="0" distL="0" distR="0" wp14:anchorId="5671E62C" wp14:editId="145D5736">
            <wp:extent cx="2124075" cy="1628660"/>
            <wp:effectExtent l="0" t="0" r="0" b="0"/>
            <wp:docPr id="34481802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18028" name="Image 3448180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5078" cy="1637097"/>
                    </a:xfrm>
                    <a:prstGeom prst="rect">
                      <a:avLst/>
                    </a:prstGeom>
                  </pic:spPr>
                </pic:pic>
              </a:graphicData>
            </a:graphic>
          </wp:inline>
        </w:drawing>
      </w:r>
    </w:p>
    <w:p w14:paraId="52011FC1" w14:textId="446ED61F" w:rsidR="009727F7" w:rsidRDefault="0067506D" w:rsidP="00F44A3E">
      <w:pPr>
        <w:jc w:val="both"/>
        <w:rPr>
          <w:i/>
          <w:iCs/>
          <w:sz w:val="24"/>
          <w:szCs w:val="24"/>
        </w:rPr>
      </w:pPr>
      <w:r>
        <w:rPr>
          <w:i/>
          <w:iCs/>
          <w:sz w:val="24"/>
          <w:szCs w:val="24"/>
        </w:rPr>
        <w:t xml:space="preserve">          </w:t>
      </w:r>
      <w:r>
        <w:rPr>
          <w:i/>
          <w:iCs/>
          <w:noProof/>
          <w:sz w:val="24"/>
          <w:szCs w:val="24"/>
        </w:rPr>
        <w:drawing>
          <wp:inline distT="0" distB="0" distL="0" distR="0" wp14:anchorId="34D6AF56" wp14:editId="7C423E4F">
            <wp:extent cx="2124075" cy="1447800"/>
            <wp:effectExtent l="0" t="0" r="9525" b="0"/>
            <wp:docPr id="133236836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68361" name="Image 13323683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6330" cy="1449337"/>
                    </a:xfrm>
                    <a:prstGeom prst="rect">
                      <a:avLst/>
                    </a:prstGeom>
                  </pic:spPr>
                </pic:pic>
              </a:graphicData>
            </a:graphic>
          </wp:inline>
        </w:drawing>
      </w:r>
    </w:p>
    <w:p w14:paraId="41CE45AE" w14:textId="5D878128" w:rsidR="0067506D" w:rsidRDefault="00DA1C4B" w:rsidP="00F44A3E">
      <w:pPr>
        <w:jc w:val="both"/>
        <w:rPr>
          <w:i/>
          <w:iCs/>
          <w:sz w:val="24"/>
          <w:szCs w:val="24"/>
        </w:rPr>
      </w:pPr>
      <w:r>
        <w:rPr>
          <w:i/>
          <w:iCs/>
          <w:sz w:val="24"/>
          <w:szCs w:val="24"/>
        </w:rPr>
        <w:t xml:space="preserve">          </w:t>
      </w:r>
      <w:r w:rsidR="0067506D">
        <w:rPr>
          <w:i/>
          <w:iCs/>
          <w:noProof/>
          <w:sz w:val="24"/>
          <w:szCs w:val="24"/>
        </w:rPr>
        <w:drawing>
          <wp:inline distT="0" distB="0" distL="0" distR="0" wp14:anchorId="2906E3F3" wp14:editId="3D4AF4CA">
            <wp:extent cx="2181225" cy="1447375"/>
            <wp:effectExtent l="0" t="0" r="0" b="635"/>
            <wp:docPr id="135675782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57826" name="Image 13567578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3615" cy="1455596"/>
                    </a:xfrm>
                    <a:prstGeom prst="rect">
                      <a:avLst/>
                    </a:prstGeom>
                  </pic:spPr>
                </pic:pic>
              </a:graphicData>
            </a:graphic>
          </wp:inline>
        </w:drawing>
      </w:r>
    </w:p>
    <w:p w14:paraId="21546247" w14:textId="7A60C932" w:rsidR="00DA1C4B" w:rsidRDefault="003C7197" w:rsidP="00F44A3E">
      <w:pPr>
        <w:jc w:val="both"/>
        <w:rPr>
          <w:i/>
          <w:iCs/>
          <w:sz w:val="24"/>
          <w:szCs w:val="24"/>
        </w:rPr>
      </w:pPr>
      <w:r>
        <w:rPr>
          <w:i/>
          <w:iCs/>
          <w:sz w:val="24"/>
          <w:szCs w:val="24"/>
        </w:rPr>
        <w:tab/>
      </w:r>
      <w:r>
        <w:rPr>
          <w:i/>
          <w:iCs/>
          <w:sz w:val="24"/>
          <w:szCs w:val="24"/>
        </w:rPr>
        <w:tab/>
      </w:r>
      <w:r>
        <w:rPr>
          <w:i/>
          <w:iCs/>
          <w:sz w:val="24"/>
          <w:szCs w:val="24"/>
        </w:rPr>
        <w:tab/>
        <w:t>Fin</w:t>
      </w:r>
    </w:p>
    <w:p w14:paraId="0F64A1D1" w14:textId="4EDE265B" w:rsidR="003C7197" w:rsidRDefault="003C7197" w:rsidP="00F44A3E">
      <w:pPr>
        <w:jc w:val="both"/>
        <w:rPr>
          <w:i/>
          <w:iCs/>
          <w:sz w:val="24"/>
          <w:szCs w:val="24"/>
        </w:rPr>
      </w:pPr>
      <w:r>
        <w:rPr>
          <w:i/>
          <w:iCs/>
          <w:sz w:val="24"/>
          <w:szCs w:val="24"/>
        </w:rPr>
        <w:tab/>
      </w:r>
      <w:r>
        <w:rPr>
          <w:i/>
          <w:iCs/>
          <w:sz w:val="24"/>
          <w:szCs w:val="24"/>
        </w:rPr>
        <w:tab/>
      </w:r>
      <w:r>
        <w:rPr>
          <w:i/>
          <w:iCs/>
          <w:sz w:val="24"/>
          <w:szCs w:val="24"/>
        </w:rPr>
        <w:tab/>
      </w:r>
      <w:r>
        <w:rPr>
          <w:i/>
          <w:iCs/>
          <w:sz w:val="24"/>
          <w:szCs w:val="24"/>
        </w:rPr>
        <w:tab/>
      </w:r>
      <w:r>
        <w:rPr>
          <w:i/>
          <w:iCs/>
          <w:sz w:val="24"/>
          <w:szCs w:val="24"/>
        </w:rPr>
        <w:tab/>
        <w:t>Gérard</w:t>
      </w:r>
    </w:p>
    <w:p w14:paraId="2BC6FEAF" w14:textId="77777777" w:rsidR="003C7197" w:rsidRPr="00F44A3E" w:rsidRDefault="003C7197" w:rsidP="00F44A3E">
      <w:pPr>
        <w:jc w:val="both"/>
        <w:rPr>
          <w:i/>
          <w:iCs/>
          <w:sz w:val="24"/>
          <w:szCs w:val="24"/>
        </w:rPr>
      </w:pPr>
    </w:p>
    <w:sectPr w:rsidR="003C7197" w:rsidRPr="00F44A3E" w:rsidSect="00F44A3E">
      <w:pgSz w:w="11906" w:h="16838"/>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A3E"/>
    <w:rsid w:val="00000C2F"/>
    <w:rsid w:val="000429AC"/>
    <w:rsid w:val="001426C9"/>
    <w:rsid w:val="00176767"/>
    <w:rsid w:val="001A490D"/>
    <w:rsid w:val="003C7197"/>
    <w:rsid w:val="0067506D"/>
    <w:rsid w:val="0070078F"/>
    <w:rsid w:val="00703DC3"/>
    <w:rsid w:val="007C6FDC"/>
    <w:rsid w:val="009727F7"/>
    <w:rsid w:val="00BC3959"/>
    <w:rsid w:val="00BC68A6"/>
    <w:rsid w:val="00C00EA9"/>
    <w:rsid w:val="00C638F8"/>
    <w:rsid w:val="00DA1C4B"/>
    <w:rsid w:val="00EC3776"/>
    <w:rsid w:val="00F04EFF"/>
    <w:rsid w:val="00F44A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47164"/>
  <w15:chartTrackingRefBased/>
  <w15:docId w15:val="{62B8AD66-9B5B-4BFF-AB5C-BE1F90577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2</Pages>
  <Words>198</Words>
  <Characters>1095</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grandjean</dc:creator>
  <cp:keywords/>
  <dc:description/>
  <cp:lastModifiedBy>gerard grandjean</cp:lastModifiedBy>
  <cp:revision>6</cp:revision>
  <dcterms:created xsi:type="dcterms:W3CDTF">2024-08-16T14:58:00Z</dcterms:created>
  <dcterms:modified xsi:type="dcterms:W3CDTF">2024-08-16T16:40:00Z</dcterms:modified>
</cp:coreProperties>
</file>